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44FE4">
      <w:pPr>
        <w:autoSpaceDE w:val="0"/>
        <w:autoSpaceDN w:val="0"/>
        <w:adjustRightInd w:val="0"/>
        <w:spacing w:line="360" w:lineRule="auto"/>
        <w:ind w:right="105" w:rightChars="50"/>
        <w:jc w:val="center"/>
        <w:rPr>
          <w:rFonts w:ascii="宋体" w:hAnsi="宋体"/>
          <w:b/>
          <w:color w:val="000000" w:themeColor="text1"/>
          <w:sz w:val="48"/>
          <w:szCs w:val="48"/>
        </w:rPr>
      </w:pPr>
    </w:p>
    <w:p w14:paraId="6954492B">
      <w:pPr>
        <w:autoSpaceDE w:val="0"/>
        <w:autoSpaceDN w:val="0"/>
        <w:adjustRightInd w:val="0"/>
        <w:spacing w:line="360" w:lineRule="auto"/>
        <w:ind w:right="105" w:rightChars="50"/>
        <w:jc w:val="center"/>
        <w:rPr>
          <w:rFonts w:ascii="宋体" w:hAnsi="宋体"/>
          <w:b/>
          <w:color w:val="000000" w:themeColor="text1"/>
          <w:sz w:val="48"/>
          <w:szCs w:val="48"/>
        </w:rPr>
      </w:pPr>
    </w:p>
    <w:p w14:paraId="3AD3CAD4">
      <w:pPr>
        <w:pStyle w:val="3"/>
        <w:rPr>
          <w:color w:val="000000" w:themeColor="text1"/>
        </w:rPr>
      </w:pPr>
    </w:p>
    <w:p w14:paraId="6812EF6B">
      <w:pPr>
        <w:rPr>
          <w:color w:val="000000" w:themeColor="text1"/>
        </w:rPr>
      </w:pPr>
    </w:p>
    <w:p w14:paraId="2E95F3AE">
      <w:pPr>
        <w:autoSpaceDE w:val="0"/>
        <w:autoSpaceDN w:val="0"/>
        <w:adjustRightInd w:val="0"/>
        <w:spacing w:line="360" w:lineRule="auto"/>
        <w:ind w:right="105" w:rightChars="50"/>
        <w:jc w:val="center"/>
        <w:rPr>
          <w:rFonts w:ascii="宋体" w:hAnsi="宋体"/>
          <w:b/>
          <w:color w:val="000000" w:themeColor="text1"/>
          <w:sz w:val="48"/>
          <w:szCs w:val="48"/>
        </w:rPr>
      </w:pPr>
      <w:r>
        <w:rPr>
          <w:rFonts w:hint="eastAsia" w:ascii="宋体" w:hAnsi="宋体"/>
          <w:b/>
          <w:color w:val="000000" w:themeColor="text1"/>
          <w:sz w:val="48"/>
          <w:szCs w:val="48"/>
        </w:rPr>
        <w:t>扬州市第三人民</w:t>
      </w:r>
      <w:r>
        <w:rPr>
          <w:rFonts w:hint="eastAsia" w:ascii="宋体" w:hAnsi="宋体" w:cs="Times New Roman"/>
          <w:b/>
          <w:color w:val="000000" w:themeColor="text1"/>
          <w:sz w:val="48"/>
          <w:szCs w:val="48"/>
        </w:rPr>
        <w:t>医院</w:t>
      </w:r>
      <w:r>
        <w:rPr>
          <w:rFonts w:hint="eastAsia" w:ascii="宋体" w:hAnsi="宋体" w:cs="Times New Roman"/>
          <w:b/>
          <w:color w:val="000000" w:themeColor="text1"/>
          <w:sz w:val="48"/>
          <w:szCs w:val="48"/>
          <w:lang w:val="en-US" w:eastAsia="zh-CN"/>
        </w:rPr>
        <w:t>生物安全柜采购项目</w:t>
      </w:r>
    </w:p>
    <w:p w14:paraId="689A1F54">
      <w:pPr>
        <w:autoSpaceDE w:val="0"/>
        <w:autoSpaceDN w:val="0"/>
        <w:adjustRightInd w:val="0"/>
        <w:spacing w:line="360" w:lineRule="auto"/>
        <w:ind w:right="105" w:rightChars="50"/>
        <w:jc w:val="center"/>
        <w:rPr>
          <w:rFonts w:ascii="宋体" w:hAnsi="宋体"/>
          <w:b/>
          <w:color w:val="000000" w:themeColor="text1"/>
          <w:sz w:val="48"/>
          <w:szCs w:val="48"/>
        </w:rPr>
      </w:pPr>
      <w:r>
        <w:rPr>
          <w:rFonts w:hint="eastAsia" w:ascii="宋体" w:hAnsi="宋体"/>
          <w:b/>
          <w:color w:val="000000" w:themeColor="text1"/>
          <w:sz w:val="48"/>
          <w:szCs w:val="48"/>
        </w:rPr>
        <w:t>招标文件</w:t>
      </w:r>
    </w:p>
    <w:p w14:paraId="7E6883FA">
      <w:pPr>
        <w:autoSpaceDE w:val="0"/>
        <w:autoSpaceDN w:val="0"/>
        <w:adjustRightInd w:val="0"/>
        <w:spacing w:line="360" w:lineRule="auto"/>
        <w:ind w:right="105" w:rightChars="50"/>
        <w:jc w:val="center"/>
        <w:rPr>
          <w:rFonts w:ascii="宋体" w:hAnsi="宋体"/>
          <w:b/>
          <w:color w:val="000000" w:themeColor="text1"/>
          <w:sz w:val="48"/>
          <w:szCs w:val="48"/>
        </w:rPr>
      </w:pPr>
    </w:p>
    <w:p w14:paraId="29B230B7">
      <w:pPr>
        <w:autoSpaceDE w:val="0"/>
        <w:autoSpaceDN w:val="0"/>
        <w:adjustRightInd w:val="0"/>
        <w:spacing w:line="360" w:lineRule="auto"/>
        <w:ind w:right="105" w:rightChars="50"/>
        <w:jc w:val="center"/>
        <w:rPr>
          <w:rFonts w:ascii="宋体" w:hAnsi="宋体"/>
          <w:b/>
          <w:color w:val="000000" w:themeColor="text1"/>
          <w:sz w:val="48"/>
          <w:szCs w:val="48"/>
          <w:highlight w:val="none"/>
        </w:rPr>
      </w:pPr>
    </w:p>
    <w:p w14:paraId="66FE0F7E">
      <w:pPr>
        <w:autoSpaceDE w:val="0"/>
        <w:autoSpaceDN w:val="0"/>
        <w:adjustRightInd w:val="0"/>
        <w:spacing w:line="360" w:lineRule="auto"/>
        <w:ind w:left="1905" w:leftChars="133" w:right="105" w:rightChars="50" w:hanging="1626" w:hangingChars="506"/>
        <w:rPr>
          <w:rFonts w:ascii="宋体" w:hAnsi="宋体"/>
          <w:b/>
          <w:color w:val="000000" w:themeColor="text1"/>
          <w:sz w:val="32"/>
          <w:szCs w:val="32"/>
          <w:highlight w:val="none"/>
        </w:rPr>
      </w:pPr>
      <w:r>
        <w:rPr>
          <w:rFonts w:hint="eastAsia" w:ascii="宋体" w:hAnsi="宋体"/>
          <w:b/>
          <w:color w:val="000000" w:themeColor="text1"/>
          <w:sz w:val="32"/>
          <w:szCs w:val="32"/>
          <w:highlight w:val="none"/>
        </w:rPr>
        <w:t>项目名称：</w:t>
      </w:r>
      <w:r>
        <w:rPr>
          <w:rFonts w:hint="eastAsia" w:ascii="宋体" w:hAnsi="宋体" w:cs="Times New Roman"/>
          <w:b/>
          <w:color w:val="000000" w:themeColor="text1"/>
          <w:sz w:val="32"/>
          <w:szCs w:val="32"/>
          <w:highlight w:val="none"/>
        </w:rPr>
        <w:t>扬州市第三人民医院</w:t>
      </w:r>
      <w:r>
        <w:rPr>
          <w:rFonts w:hint="eastAsia" w:ascii="宋体" w:hAnsi="宋体" w:cs="Times New Roman"/>
          <w:b/>
          <w:color w:val="000000" w:themeColor="text1"/>
          <w:sz w:val="32"/>
          <w:szCs w:val="32"/>
          <w:highlight w:val="none"/>
          <w:lang w:val="en-US" w:eastAsia="zh-CN"/>
        </w:rPr>
        <w:t>生物安全柜采购项目</w:t>
      </w:r>
    </w:p>
    <w:p w14:paraId="439BA4CC">
      <w:pPr>
        <w:autoSpaceDE w:val="0"/>
        <w:autoSpaceDN w:val="0"/>
        <w:adjustRightInd w:val="0"/>
        <w:spacing w:line="360" w:lineRule="auto"/>
        <w:ind w:left="1635" w:leftChars="135" w:right="105" w:rightChars="50" w:hanging="1352" w:hangingChars="421"/>
        <w:rPr>
          <w:rFonts w:hint="default" w:ascii="宋体" w:hAnsi="宋体" w:eastAsia="宋体"/>
          <w:b/>
          <w:color w:val="000000" w:themeColor="text1"/>
          <w:sz w:val="32"/>
          <w:szCs w:val="32"/>
          <w:highlight w:val="none"/>
          <w:lang w:val="en-US" w:eastAsia="zh-CN"/>
        </w:rPr>
      </w:pPr>
      <w:r>
        <w:rPr>
          <w:rFonts w:hint="eastAsia" w:ascii="宋体" w:hAnsi="宋体"/>
          <w:b/>
          <w:color w:val="000000" w:themeColor="text1"/>
          <w:sz w:val="32"/>
          <w:szCs w:val="32"/>
          <w:highlight w:val="none"/>
        </w:rPr>
        <w:t>项目编号：YZSY-ZBCGZX-HW-2026-001</w:t>
      </w:r>
    </w:p>
    <w:p w14:paraId="2AC88891">
      <w:pPr>
        <w:topLinePunct/>
        <w:spacing w:line="360" w:lineRule="auto"/>
        <w:ind w:firstLine="617" w:firstLineChars="192"/>
        <w:rPr>
          <w:rFonts w:ascii="宋体" w:hAnsi="宋体"/>
          <w:b/>
          <w:color w:val="000000" w:themeColor="text1"/>
          <w:sz w:val="32"/>
          <w:szCs w:val="32"/>
          <w:highlight w:val="none"/>
        </w:rPr>
      </w:pPr>
    </w:p>
    <w:p w14:paraId="48D4A48F">
      <w:pPr>
        <w:topLinePunct/>
        <w:spacing w:line="360" w:lineRule="auto"/>
        <w:ind w:firstLine="617" w:firstLineChars="192"/>
        <w:rPr>
          <w:rFonts w:ascii="宋体" w:hAnsi="宋体"/>
          <w:b/>
          <w:color w:val="000000" w:themeColor="text1"/>
          <w:sz w:val="32"/>
          <w:szCs w:val="32"/>
        </w:rPr>
      </w:pPr>
    </w:p>
    <w:p w14:paraId="7317AAFC">
      <w:pPr>
        <w:topLinePunct/>
        <w:spacing w:line="360" w:lineRule="auto"/>
        <w:ind w:firstLine="617" w:firstLineChars="192"/>
        <w:rPr>
          <w:rFonts w:ascii="宋体" w:hAnsi="宋体"/>
          <w:b/>
          <w:color w:val="000000" w:themeColor="text1"/>
          <w:sz w:val="32"/>
          <w:szCs w:val="32"/>
        </w:rPr>
      </w:pPr>
    </w:p>
    <w:p w14:paraId="37EF209E">
      <w:pPr>
        <w:topLinePunct/>
        <w:spacing w:line="360" w:lineRule="auto"/>
        <w:ind w:firstLine="617" w:firstLineChars="192"/>
        <w:rPr>
          <w:rFonts w:ascii="宋体" w:hAnsi="宋体"/>
          <w:b/>
          <w:color w:val="000000" w:themeColor="text1"/>
          <w:sz w:val="32"/>
          <w:szCs w:val="32"/>
        </w:rPr>
      </w:pPr>
    </w:p>
    <w:p w14:paraId="1D310CB0">
      <w:pPr>
        <w:topLinePunct/>
        <w:spacing w:line="360" w:lineRule="auto"/>
        <w:ind w:firstLine="2135" w:firstLineChars="738"/>
        <w:rPr>
          <w:rFonts w:ascii="宋体" w:hAnsi="宋体"/>
          <w:b/>
          <w:color w:val="000000" w:themeColor="text1"/>
          <w:sz w:val="32"/>
          <w:szCs w:val="32"/>
        </w:rPr>
      </w:pPr>
      <w:r>
        <w:rPr>
          <w:rFonts w:hint="eastAsia" w:ascii="宋体" w:hAnsi="宋体"/>
          <w:b/>
          <w:bCs/>
          <w:color w:val="000000" w:themeColor="text1"/>
          <w:w w:val="90"/>
          <w:kern w:val="0"/>
          <w:sz w:val="32"/>
          <w:szCs w:val="32"/>
        </w:rPr>
        <w:t>招标人</w:t>
      </w:r>
      <w:r>
        <w:rPr>
          <w:rFonts w:hint="eastAsia" w:ascii="宋体" w:hAnsi="宋体"/>
          <w:b/>
          <w:color w:val="000000" w:themeColor="text1"/>
          <w:sz w:val="32"/>
          <w:szCs w:val="32"/>
        </w:rPr>
        <w:t xml:space="preserve">：扬州市第三人民医院  </w:t>
      </w:r>
    </w:p>
    <w:p w14:paraId="366FA7B0">
      <w:pPr>
        <w:topLinePunct/>
        <w:spacing w:line="360" w:lineRule="auto"/>
        <w:ind w:firstLine="2050" w:firstLineChars="638"/>
        <w:rPr>
          <w:rFonts w:ascii="宋体" w:hAnsi="宋体"/>
          <w:b/>
          <w:color w:val="000000" w:themeColor="text1"/>
          <w:sz w:val="32"/>
          <w:szCs w:val="32"/>
        </w:rPr>
      </w:pPr>
      <w:r>
        <w:rPr>
          <w:rFonts w:hint="eastAsia" w:ascii="宋体" w:hAnsi="宋体"/>
          <w:b/>
          <w:color w:val="000000" w:themeColor="text1"/>
          <w:sz w:val="32"/>
          <w:szCs w:val="32"/>
        </w:rPr>
        <w:t>日  期：202</w:t>
      </w:r>
      <w:r>
        <w:rPr>
          <w:rFonts w:hint="eastAsia" w:ascii="宋体" w:hAnsi="宋体"/>
          <w:b/>
          <w:color w:val="000000" w:themeColor="text1"/>
          <w:sz w:val="32"/>
          <w:szCs w:val="32"/>
          <w:lang w:val="en-US" w:eastAsia="zh-CN"/>
        </w:rPr>
        <w:t>6</w:t>
      </w:r>
      <w:r>
        <w:rPr>
          <w:rFonts w:hint="eastAsia" w:ascii="宋体" w:hAnsi="宋体"/>
          <w:b/>
          <w:color w:val="000000" w:themeColor="text1"/>
          <w:sz w:val="32"/>
          <w:szCs w:val="32"/>
        </w:rPr>
        <w:t>年</w:t>
      </w:r>
      <w:r>
        <w:rPr>
          <w:rFonts w:hint="eastAsia" w:ascii="宋体" w:hAnsi="宋体"/>
          <w:b/>
          <w:color w:val="000000" w:themeColor="text1"/>
          <w:sz w:val="32"/>
          <w:szCs w:val="32"/>
          <w:lang w:val="en-US" w:eastAsia="zh-CN"/>
        </w:rPr>
        <w:t>6</w:t>
      </w:r>
      <w:r>
        <w:rPr>
          <w:rFonts w:hint="eastAsia" w:ascii="宋体" w:hAnsi="宋体"/>
          <w:b/>
          <w:color w:val="000000" w:themeColor="text1"/>
          <w:sz w:val="32"/>
          <w:szCs w:val="32"/>
        </w:rPr>
        <w:t>月</w:t>
      </w:r>
      <w:r>
        <w:rPr>
          <w:rFonts w:hint="eastAsia" w:ascii="宋体" w:hAnsi="宋体"/>
          <w:b/>
          <w:color w:val="000000" w:themeColor="text1"/>
          <w:sz w:val="32"/>
          <w:szCs w:val="32"/>
          <w:lang w:val="en-US" w:eastAsia="zh-CN"/>
        </w:rPr>
        <w:t>2</w:t>
      </w:r>
      <w:r>
        <w:rPr>
          <w:rFonts w:hint="eastAsia" w:ascii="宋体" w:hAnsi="宋体"/>
          <w:b/>
          <w:color w:val="000000" w:themeColor="text1"/>
          <w:sz w:val="32"/>
          <w:szCs w:val="32"/>
        </w:rPr>
        <w:t>日</w:t>
      </w:r>
    </w:p>
    <w:p w14:paraId="4001F744">
      <w:pPr>
        <w:topLinePunct/>
        <w:spacing w:line="360" w:lineRule="auto"/>
        <w:ind w:firstLine="2050" w:firstLineChars="638"/>
        <w:rPr>
          <w:rFonts w:ascii="宋体" w:hAnsi="宋体"/>
          <w:b/>
          <w:color w:val="000000" w:themeColor="text1"/>
          <w:sz w:val="32"/>
          <w:szCs w:val="32"/>
        </w:rPr>
      </w:pPr>
    </w:p>
    <w:p w14:paraId="5183A457">
      <w:pPr>
        <w:spacing w:line="360" w:lineRule="auto"/>
        <w:ind w:firstLine="617" w:firstLineChars="192"/>
        <w:jc w:val="center"/>
        <w:rPr>
          <w:rFonts w:ascii="宋体" w:hAnsi="宋体" w:cs="Arial"/>
          <w:b/>
          <w:color w:val="000000" w:themeColor="text1"/>
          <w:sz w:val="32"/>
          <w:szCs w:val="32"/>
        </w:rPr>
      </w:pPr>
    </w:p>
    <w:p w14:paraId="48C348D6">
      <w:pPr>
        <w:pStyle w:val="20"/>
        <w:spacing w:line="360" w:lineRule="auto"/>
        <w:ind w:firstLine="480" w:firstLineChars="200"/>
        <w:jc w:val="both"/>
        <w:rPr>
          <w:rFonts w:ascii="宋体" w:hAnsi="宋体" w:eastAsia="宋体"/>
          <w:color w:val="000000" w:themeColor="text1"/>
          <w:sz w:val="24"/>
        </w:rPr>
      </w:pPr>
    </w:p>
    <w:p w14:paraId="350834D3">
      <w:pPr>
        <w:pStyle w:val="134"/>
        <w:spacing w:before="0" w:line="360" w:lineRule="auto"/>
        <w:jc w:val="center"/>
        <w:rPr>
          <w:color w:val="000000" w:themeColor="text1"/>
          <w:sz w:val="30"/>
          <w:szCs w:val="30"/>
        </w:rPr>
      </w:pPr>
      <w:r>
        <w:rPr>
          <w:color w:val="000000" w:themeColor="text1"/>
          <w:lang w:val="zh-CN"/>
        </w:rPr>
        <w:br w:type="page"/>
      </w:r>
      <w:r>
        <w:rPr>
          <w:color w:val="000000" w:themeColor="text1"/>
          <w:sz w:val="30"/>
          <w:szCs w:val="30"/>
          <w:lang w:val="zh-CN"/>
        </w:rPr>
        <w:t>目录</w:t>
      </w:r>
    </w:p>
    <w:p w14:paraId="34FA4D39">
      <w:pPr>
        <w:pStyle w:val="3"/>
        <w:rPr>
          <w:color w:val="000000" w:themeColor="text1"/>
        </w:rPr>
      </w:pPr>
    </w:p>
    <w:p w14:paraId="270467EA">
      <w:pPr>
        <w:pStyle w:val="25"/>
        <w:tabs>
          <w:tab w:val="right" w:leader="dot" w:pos="9060"/>
        </w:tabs>
        <w:rPr>
          <w:color w:val="000000" w:themeColor="text1"/>
          <w:kern w:val="2"/>
          <w:sz w:val="24"/>
          <w:szCs w:val="24"/>
        </w:rPr>
      </w:pPr>
      <w:r>
        <w:rPr>
          <w:color w:val="000000" w:themeColor="text1"/>
          <w:sz w:val="24"/>
          <w:szCs w:val="24"/>
        </w:rPr>
        <w:fldChar w:fldCharType="begin"/>
      </w:r>
      <w:r>
        <w:rPr>
          <w:color w:val="000000" w:themeColor="text1"/>
          <w:sz w:val="24"/>
          <w:szCs w:val="24"/>
        </w:rPr>
        <w:instrText xml:space="preserve"> TOC \o "1-3" \h \z \u </w:instrText>
      </w:r>
      <w:r>
        <w:rPr>
          <w:color w:val="000000" w:themeColor="text1"/>
          <w:sz w:val="24"/>
          <w:szCs w:val="24"/>
        </w:rPr>
        <w:fldChar w:fldCharType="separate"/>
      </w:r>
      <w:r>
        <w:fldChar w:fldCharType="begin"/>
      </w:r>
      <w:r>
        <w:instrText xml:space="preserve"> HYPERLINK \l "_Toc168582596" </w:instrText>
      </w:r>
      <w:r>
        <w:fldChar w:fldCharType="separate"/>
      </w:r>
      <w:r>
        <w:rPr>
          <w:rStyle w:val="39"/>
          <w:color w:val="000000" w:themeColor="text1"/>
          <w:sz w:val="24"/>
          <w:szCs w:val="24"/>
        </w:rPr>
        <w:t>第一章  招标公告</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_Toc168582596 \h </w:instrText>
      </w:r>
      <w:r>
        <w:rPr>
          <w:color w:val="000000" w:themeColor="text1"/>
          <w:sz w:val="24"/>
          <w:szCs w:val="24"/>
        </w:rPr>
        <w:fldChar w:fldCharType="separate"/>
      </w:r>
      <w:r>
        <w:rPr>
          <w:color w:val="000000" w:themeColor="text1"/>
          <w:sz w:val="24"/>
          <w:szCs w:val="24"/>
        </w:rPr>
        <w:t>1</w:t>
      </w:r>
      <w:r>
        <w:rPr>
          <w:color w:val="000000" w:themeColor="text1"/>
          <w:sz w:val="24"/>
          <w:szCs w:val="24"/>
        </w:rPr>
        <w:fldChar w:fldCharType="end"/>
      </w:r>
      <w:r>
        <w:rPr>
          <w:color w:val="000000" w:themeColor="text1"/>
          <w:sz w:val="24"/>
          <w:szCs w:val="24"/>
        </w:rPr>
        <w:fldChar w:fldCharType="end"/>
      </w:r>
    </w:p>
    <w:p w14:paraId="15D30828">
      <w:pPr>
        <w:pStyle w:val="25"/>
        <w:tabs>
          <w:tab w:val="right" w:leader="dot" w:pos="9060"/>
        </w:tabs>
        <w:rPr>
          <w:color w:val="000000" w:themeColor="text1"/>
          <w:kern w:val="2"/>
          <w:sz w:val="24"/>
          <w:szCs w:val="24"/>
        </w:rPr>
      </w:pPr>
      <w:r>
        <w:fldChar w:fldCharType="begin"/>
      </w:r>
      <w:r>
        <w:instrText xml:space="preserve"> HYPERLINK \l "_Toc168582597" </w:instrText>
      </w:r>
      <w:r>
        <w:fldChar w:fldCharType="separate"/>
      </w:r>
      <w:r>
        <w:rPr>
          <w:rStyle w:val="39"/>
          <w:color w:val="000000" w:themeColor="text1"/>
          <w:sz w:val="24"/>
          <w:szCs w:val="24"/>
        </w:rPr>
        <w:t>第二章  响应须知</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_Toc168582597 \h </w:instrText>
      </w:r>
      <w:r>
        <w:rPr>
          <w:color w:val="000000" w:themeColor="text1"/>
          <w:sz w:val="24"/>
          <w:szCs w:val="24"/>
        </w:rPr>
        <w:fldChar w:fldCharType="separate"/>
      </w:r>
      <w:r>
        <w:rPr>
          <w:color w:val="000000" w:themeColor="text1"/>
          <w:sz w:val="24"/>
          <w:szCs w:val="24"/>
        </w:rPr>
        <w:t>3</w:t>
      </w:r>
      <w:r>
        <w:rPr>
          <w:color w:val="000000" w:themeColor="text1"/>
          <w:sz w:val="24"/>
          <w:szCs w:val="24"/>
        </w:rPr>
        <w:fldChar w:fldCharType="end"/>
      </w:r>
      <w:r>
        <w:rPr>
          <w:color w:val="000000" w:themeColor="text1"/>
          <w:sz w:val="24"/>
          <w:szCs w:val="24"/>
        </w:rPr>
        <w:fldChar w:fldCharType="end"/>
      </w:r>
    </w:p>
    <w:p w14:paraId="5893748C">
      <w:pPr>
        <w:pStyle w:val="27"/>
        <w:tabs>
          <w:tab w:val="right" w:leader="dot" w:pos="9060"/>
        </w:tabs>
        <w:rPr>
          <w:color w:val="000000" w:themeColor="text1"/>
          <w:kern w:val="2"/>
          <w:sz w:val="24"/>
          <w:szCs w:val="24"/>
        </w:rPr>
      </w:pPr>
      <w:r>
        <w:fldChar w:fldCharType="begin"/>
      </w:r>
      <w:r>
        <w:instrText xml:space="preserve"> HYPERLINK \l "_Toc168582598" </w:instrText>
      </w:r>
      <w:r>
        <w:fldChar w:fldCharType="separate"/>
      </w:r>
      <w:r>
        <w:rPr>
          <w:rStyle w:val="39"/>
          <w:color w:val="000000" w:themeColor="text1"/>
          <w:sz w:val="24"/>
          <w:szCs w:val="24"/>
        </w:rPr>
        <w:t>一、总 则</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_Toc168582598 \h </w:instrText>
      </w:r>
      <w:r>
        <w:rPr>
          <w:color w:val="000000" w:themeColor="text1"/>
          <w:sz w:val="24"/>
          <w:szCs w:val="24"/>
        </w:rPr>
        <w:fldChar w:fldCharType="separate"/>
      </w:r>
      <w:r>
        <w:rPr>
          <w:color w:val="000000" w:themeColor="text1"/>
          <w:sz w:val="24"/>
          <w:szCs w:val="24"/>
        </w:rPr>
        <w:t>3</w:t>
      </w:r>
      <w:r>
        <w:rPr>
          <w:color w:val="000000" w:themeColor="text1"/>
          <w:sz w:val="24"/>
          <w:szCs w:val="24"/>
        </w:rPr>
        <w:fldChar w:fldCharType="end"/>
      </w:r>
      <w:r>
        <w:rPr>
          <w:color w:val="000000" w:themeColor="text1"/>
          <w:sz w:val="24"/>
          <w:szCs w:val="24"/>
        </w:rPr>
        <w:fldChar w:fldCharType="end"/>
      </w:r>
    </w:p>
    <w:p w14:paraId="1CD83873">
      <w:pPr>
        <w:pStyle w:val="27"/>
        <w:tabs>
          <w:tab w:val="right" w:leader="dot" w:pos="9060"/>
        </w:tabs>
        <w:rPr>
          <w:color w:val="000000" w:themeColor="text1"/>
          <w:kern w:val="2"/>
          <w:sz w:val="24"/>
          <w:szCs w:val="24"/>
        </w:rPr>
      </w:pPr>
      <w:r>
        <w:fldChar w:fldCharType="begin"/>
      </w:r>
      <w:r>
        <w:instrText xml:space="preserve"> HYPERLINK \l "_Toc168582599" </w:instrText>
      </w:r>
      <w:r>
        <w:fldChar w:fldCharType="separate"/>
      </w:r>
      <w:r>
        <w:rPr>
          <w:rStyle w:val="39"/>
          <w:color w:val="000000" w:themeColor="text1"/>
          <w:sz w:val="24"/>
          <w:szCs w:val="24"/>
        </w:rPr>
        <w:t>二、招标文件</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_Toc168582599 \h </w:instrText>
      </w:r>
      <w:r>
        <w:rPr>
          <w:color w:val="000000" w:themeColor="text1"/>
          <w:sz w:val="24"/>
          <w:szCs w:val="24"/>
        </w:rPr>
        <w:fldChar w:fldCharType="separate"/>
      </w:r>
      <w:r>
        <w:rPr>
          <w:color w:val="000000" w:themeColor="text1"/>
          <w:sz w:val="24"/>
          <w:szCs w:val="24"/>
        </w:rPr>
        <w:t>3</w:t>
      </w:r>
      <w:r>
        <w:rPr>
          <w:color w:val="000000" w:themeColor="text1"/>
          <w:sz w:val="24"/>
          <w:szCs w:val="24"/>
        </w:rPr>
        <w:fldChar w:fldCharType="end"/>
      </w:r>
      <w:r>
        <w:rPr>
          <w:color w:val="000000" w:themeColor="text1"/>
          <w:sz w:val="24"/>
          <w:szCs w:val="24"/>
        </w:rPr>
        <w:fldChar w:fldCharType="end"/>
      </w:r>
    </w:p>
    <w:p w14:paraId="3BA484CD">
      <w:pPr>
        <w:pStyle w:val="27"/>
        <w:tabs>
          <w:tab w:val="right" w:leader="dot" w:pos="9060"/>
        </w:tabs>
        <w:rPr>
          <w:color w:val="000000" w:themeColor="text1"/>
          <w:kern w:val="2"/>
          <w:sz w:val="24"/>
          <w:szCs w:val="24"/>
        </w:rPr>
      </w:pPr>
      <w:r>
        <w:fldChar w:fldCharType="begin"/>
      </w:r>
      <w:r>
        <w:instrText xml:space="preserve"> HYPERLINK \l "_Toc168582600" </w:instrText>
      </w:r>
      <w:r>
        <w:fldChar w:fldCharType="separate"/>
      </w:r>
      <w:r>
        <w:rPr>
          <w:rStyle w:val="39"/>
          <w:color w:val="000000" w:themeColor="text1"/>
          <w:sz w:val="24"/>
          <w:szCs w:val="24"/>
        </w:rPr>
        <w:t>三、响应文件的编制</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_Toc168582600 \h </w:instrText>
      </w:r>
      <w:r>
        <w:rPr>
          <w:color w:val="000000" w:themeColor="text1"/>
          <w:sz w:val="24"/>
          <w:szCs w:val="24"/>
        </w:rPr>
        <w:fldChar w:fldCharType="separate"/>
      </w:r>
      <w:r>
        <w:rPr>
          <w:color w:val="000000" w:themeColor="text1"/>
          <w:sz w:val="24"/>
          <w:szCs w:val="24"/>
        </w:rPr>
        <w:t>4</w:t>
      </w:r>
      <w:r>
        <w:rPr>
          <w:color w:val="000000" w:themeColor="text1"/>
          <w:sz w:val="24"/>
          <w:szCs w:val="24"/>
        </w:rPr>
        <w:fldChar w:fldCharType="end"/>
      </w:r>
      <w:r>
        <w:rPr>
          <w:color w:val="000000" w:themeColor="text1"/>
          <w:sz w:val="24"/>
          <w:szCs w:val="24"/>
        </w:rPr>
        <w:fldChar w:fldCharType="end"/>
      </w:r>
    </w:p>
    <w:p w14:paraId="20472035">
      <w:pPr>
        <w:pStyle w:val="27"/>
        <w:tabs>
          <w:tab w:val="right" w:leader="dot" w:pos="9060"/>
        </w:tabs>
        <w:rPr>
          <w:color w:val="000000" w:themeColor="text1"/>
          <w:kern w:val="2"/>
          <w:sz w:val="24"/>
          <w:szCs w:val="24"/>
        </w:rPr>
      </w:pPr>
      <w:r>
        <w:fldChar w:fldCharType="begin"/>
      </w:r>
      <w:r>
        <w:instrText xml:space="preserve"> HYPERLINK \l "_Toc168582601" </w:instrText>
      </w:r>
      <w:r>
        <w:fldChar w:fldCharType="separate"/>
      </w:r>
      <w:r>
        <w:rPr>
          <w:rStyle w:val="39"/>
          <w:color w:val="000000" w:themeColor="text1"/>
          <w:sz w:val="24"/>
          <w:szCs w:val="24"/>
        </w:rPr>
        <w:t>四、响应文件的递交</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_Toc168582601 \h </w:instrText>
      </w:r>
      <w:r>
        <w:rPr>
          <w:color w:val="000000" w:themeColor="text1"/>
          <w:sz w:val="24"/>
          <w:szCs w:val="24"/>
        </w:rPr>
        <w:fldChar w:fldCharType="separate"/>
      </w:r>
      <w:r>
        <w:rPr>
          <w:color w:val="000000" w:themeColor="text1"/>
          <w:sz w:val="24"/>
          <w:szCs w:val="24"/>
        </w:rPr>
        <w:t>5</w:t>
      </w:r>
      <w:r>
        <w:rPr>
          <w:color w:val="000000" w:themeColor="text1"/>
          <w:sz w:val="24"/>
          <w:szCs w:val="24"/>
        </w:rPr>
        <w:fldChar w:fldCharType="end"/>
      </w:r>
      <w:r>
        <w:rPr>
          <w:color w:val="000000" w:themeColor="text1"/>
          <w:sz w:val="24"/>
          <w:szCs w:val="24"/>
        </w:rPr>
        <w:fldChar w:fldCharType="end"/>
      </w:r>
    </w:p>
    <w:p w14:paraId="2FD000DE">
      <w:pPr>
        <w:pStyle w:val="27"/>
        <w:tabs>
          <w:tab w:val="right" w:leader="dot" w:pos="9060"/>
        </w:tabs>
        <w:rPr>
          <w:color w:val="000000" w:themeColor="text1"/>
          <w:kern w:val="2"/>
          <w:sz w:val="24"/>
          <w:szCs w:val="24"/>
        </w:rPr>
      </w:pPr>
      <w:r>
        <w:fldChar w:fldCharType="begin"/>
      </w:r>
      <w:r>
        <w:instrText xml:space="preserve"> HYPERLINK \l "_Toc168582602" </w:instrText>
      </w:r>
      <w:r>
        <w:fldChar w:fldCharType="separate"/>
      </w:r>
      <w:r>
        <w:rPr>
          <w:rStyle w:val="39"/>
          <w:color w:val="000000" w:themeColor="text1"/>
          <w:sz w:val="24"/>
          <w:szCs w:val="24"/>
        </w:rPr>
        <w:t>五、其他条款</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_Toc168582602 \h </w:instrText>
      </w:r>
      <w:r>
        <w:rPr>
          <w:color w:val="000000" w:themeColor="text1"/>
          <w:sz w:val="24"/>
          <w:szCs w:val="24"/>
        </w:rPr>
        <w:fldChar w:fldCharType="separate"/>
      </w:r>
      <w:r>
        <w:rPr>
          <w:color w:val="000000" w:themeColor="text1"/>
          <w:sz w:val="24"/>
          <w:szCs w:val="24"/>
        </w:rPr>
        <w:t>5</w:t>
      </w:r>
      <w:r>
        <w:rPr>
          <w:color w:val="000000" w:themeColor="text1"/>
          <w:sz w:val="24"/>
          <w:szCs w:val="24"/>
        </w:rPr>
        <w:fldChar w:fldCharType="end"/>
      </w:r>
      <w:r>
        <w:rPr>
          <w:color w:val="000000" w:themeColor="text1"/>
          <w:sz w:val="24"/>
          <w:szCs w:val="24"/>
        </w:rPr>
        <w:fldChar w:fldCharType="end"/>
      </w:r>
    </w:p>
    <w:p w14:paraId="26BFD206">
      <w:pPr>
        <w:pStyle w:val="27"/>
        <w:tabs>
          <w:tab w:val="right" w:leader="dot" w:pos="9060"/>
        </w:tabs>
        <w:rPr>
          <w:color w:val="000000" w:themeColor="text1"/>
          <w:kern w:val="2"/>
          <w:sz w:val="24"/>
          <w:szCs w:val="24"/>
        </w:rPr>
      </w:pPr>
      <w:r>
        <w:fldChar w:fldCharType="begin"/>
      </w:r>
      <w:r>
        <w:instrText xml:space="preserve"> HYPERLINK \l "_Toc168582603" </w:instrText>
      </w:r>
      <w:r>
        <w:fldChar w:fldCharType="separate"/>
      </w:r>
      <w:r>
        <w:rPr>
          <w:rStyle w:val="39"/>
          <w:color w:val="000000" w:themeColor="text1"/>
          <w:sz w:val="24"/>
          <w:szCs w:val="24"/>
        </w:rPr>
        <w:t>六、评审程序</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_Toc168582603 \h </w:instrText>
      </w:r>
      <w:r>
        <w:rPr>
          <w:color w:val="000000" w:themeColor="text1"/>
          <w:sz w:val="24"/>
          <w:szCs w:val="24"/>
        </w:rPr>
        <w:fldChar w:fldCharType="separate"/>
      </w:r>
      <w:r>
        <w:rPr>
          <w:color w:val="000000" w:themeColor="text1"/>
          <w:sz w:val="24"/>
          <w:szCs w:val="24"/>
        </w:rPr>
        <w:t>7</w:t>
      </w:r>
      <w:r>
        <w:rPr>
          <w:color w:val="000000" w:themeColor="text1"/>
          <w:sz w:val="24"/>
          <w:szCs w:val="24"/>
        </w:rPr>
        <w:fldChar w:fldCharType="end"/>
      </w:r>
      <w:r>
        <w:rPr>
          <w:color w:val="000000" w:themeColor="text1"/>
          <w:sz w:val="24"/>
          <w:szCs w:val="24"/>
        </w:rPr>
        <w:fldChar w:fldCharType="end"/>
      </w:r>
    </w:p>
    <w:p w14:paraId="34EA7A03">
      <w:pPr>
        <w:pStyle w:val="27"/>
        <w:tabs>
          <w:tab w:val="right" w:leader="dot" w:pos="9060"/>
        </w:tabs>
        <w:rPr>
          <w:color w:val="000000" w:themeColor="text1"/>
          <w:kern w:val="2"/>
          <w:sz w:val="24"/>
          <w:szCs w:val="24"/>
        </w:rPr>
      </w:pPr>
      <w:r>
        <w:fldChar w:fldCharType="begin"/>
      </w:r>
      <w:r>
        <w:instrText xml:space="preserve"> HYPERLINK \l "_Toc168582604" </w:instrText>
      </w:r>
      <w:r>
        <w:fldChar w:fldCharType="separate"/>
      </w:r>
      <w:r>
        <w:rPr>
          <w:rStyle w:val="39"/>
          <w:color w:val="000000" w:themeColor="text1"/>
          <w:sz w:val="24"/>
          <w:szCs w:val="24"/>
        </w:rPr>
        <w:t>七、中标及合同签订</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_Toc168582604 \h </w:instrText>
      </w:r>
      <w:r>
        <w:rPr>
          <w:color w:val="000000" w:themeColor="text1"/>
          <w:sz w:val="24"/>
          <w:szCs w:val="24"/>
        </w:rPr>
        <w:fldChar w:fldCharType="separate"/>
      </w:r>
      <w:r>
        <w:rPr>
          <w:color w:val="000000" w:themeColor="text1"/>
          <w:sz w:val="24"/>
          <w:szCs w:val="24"/>
        </w:rPr>
        <w:t>8</w:t>
      </w:r>
      <w:r>
        <w:rPr>
          <w:color w:val="000000" w:themeColor="text1"/>
          <w:sz w:val="24"/>
          <w:szCs w:val="24"/>
        </w:rPr>
        <w:fldChar w:fldCharType="end"/>
      </w:r>
      <w:r>
        <w:rPr>
          <w:color w:val="000000" w:themeColor="text1"/>
          <w:sz w:val="24"/>
          <w:szCs w:val="24"/>
        </w:rPr>
        <w:fldChar w:fldCharType="end"/>
      </w:r>
    </w:p>
    <w:p w14:paraId="4CD7E732">
      <w:pPr>
        <w:pStyle w:val="27"/>
        <w:tabs>
          <w:tab w:val="right" w:leader="dot" w:pos="9060"/>
        </w:tabs>
        <w:rPr>
          <w:color w:val="000000" w:themeColor="text1"/>
          <w:kern w:val="2"/>
          <w:sz w:val="24"/>
          <w:szCs w:val="24"/>
        </w:rPr>
      </w:pPr>
      <w:r>
        <w:fldChar w:fldCharType="begin"/>
      </w:r>
      <w:r>
        <w:instrText xml:space="preserve"> HYPERLINK \l "_Toc168582605" </w:instrText>
      </w:r>
      <w:r>
        <w:fldChar w:fldCharType="separate"/>
      </w:r>
      <w:r>
        <w:rPr>
          <w:rStyle w:val="39"/>
          <w:color w:val="000000" w:themeColor="text1"/>
          <w:sz w:val="24"/>
          <w:szCs w:val="24"/>
        </w:rPr>
        <w:t>八、考核及付款</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_Toc168582605 \h </w:instrText>
      </w:r>
      <w:r>
        <w:rPr>
          <w:color w:val="000000" w:themeColor="text1"/>
          <w:sz w:val="24"/>
          <w:szCs w:val="24"/>
        </w:rPr>
        <w:fldChar w:fldCharType="separate"/>
      </w:r>
      <w:r>
        <w:rPr>
          <w:color w:val="000000" w:themeColor="text1"/>
          <w:sz w:val="24"/>
          <w:szCs w:val="24"/>
        </w:rPr>
        <w:t>8</w:t>
      </w:r>
      <w:r>
        <w:rPr>
          <w:color w:val="000000" w:themeColor="text1"/>
          <w:sz w:val="24"/>
          <w:szCs w:val="24"/>
        </w:rPr>
        <w:fldChar w:fldCharType="end"/>
      </w:r>
      <w:r>
        <w:rPr>
          <w:color w:val="000000" w:themeColor="text1"/>
          <w:sz w:val="24"/>
          <w:szCs w:val="24"/>
        </w:rPr>
        <w:fldChar w:fldCharType="end"/>
      </w:r>
    </w:p>
    <w:p w14:paraId="657BA888">
      <w:pPr>
        <w:pStyle w:val="25"/>
        <w:tabs>
          <w:tab w:val="right" w:leader="dot" w:pos="9060"/>
        </w:tabs>
        <w:rPr>
          <w:color w:val="000000" w:themeColor="text1"/>
          <w:kern w:val="2"/>
          <w:sz w:val="24"/>
          <w:szCs w:val="24"/>
        </w:rPr>
      </w:pPr>
      <w:r>
        <w:fldChar w:fldCharType="begin"/>
      </w:r>
      <w:r>
        <w:instrText xml:space="preserve"> HYPERLINK \l "_Toc168582606" </w:instrText>
      </w:r>
      <w:r>
        <w:fldChar w:fldCharType="separate"/>
      </w:r>
      <w:r>
        <w:rPr>
          <w:rStyle w:val="39"/>
          <w:color w:val="000000" w:themeColor="text1"/>
          <w:sz w:val="24"/>
          <w:szCs w:val="24"/>
        </w:rPr>
        <w:t>第三章  评审办法</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_Toc168582606 \h </w:instrText>
      </w:r>
      <w:r>
        <w:rPr>
          <w:color w:val="000000" w:themeColor="text1"/>
          <w:sz w:val="24"/>
          <w:szCs w:val="24"/>
        </w:rPr>
        <w:fldChar w:fldCharType="separate"/>
      </w:r>
      <w:r>
        <w:rPr>
          <w:color w:val="000000" w:themeColor="text1"/>
          <w:sz w:val="24"/>
          <w:szCs w:val="24"/>
        </w:rPr>
        <w:t>9</w:t>
      </w:r>
      <w:r>
        <w:rPr>
          <w:color w:val="000000" w:themeColor="text1"/>
          <w:sz w:val="24"/>
          <w:szCs w:val="24"/>
        </w:rPr>
        <w:fldChar w:fldCharType="end"/>
      </w:r>
      <w:r>
        <w:rPr>
          <w:color w:val="000000" w:themeColor="text1"/>
          <w:sz w:val="24"/>
          <w:szCs w:val="24"/>
        </w:rPr>
        <w:fldChar w:fldCharType="end"/>
      </w:r>
    </w:p>
    <w:p w14:paraId="301FEB49">
      <w:pPr>
        <w:pStyle w:val="25"/>
        <w:tabs>
          <w:tab w:val="right" w:leader="dot" w:pos="9060"/>
        </w:tabs>
        <w:rPr>
          <w:color w:val="000000" w:themeColor="text1"/>
          <w:kern w:val="2"/>
          <w:sz w:val="24"/>
          <w:szCs w:val="24"/>
        </w:rPr>
      </w:pPr>
      <w:r>
        <w:fldChar w:fldCharType="begin"/>
      </w:r>
      <w:r>
        <w:instrText xml:space="preserve"> HYPERLINK \l "_Toc168582607" </w:instrText>
      </w:r>
      <w:r>
        <w:fldChar w:fldCharType="separate"/>
      </w:r>
      <w:r>
        <w:rPr>
          <w:rStyle w:val="39"/>
          <w:color w:val="000000" w:themeColor="text1"/>
          <w:sz w:val="24"/>
          <w:szCs w:val="24"/>
        </w:rPr>
        <w:t>第四章  项目需求</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_Toc168582607 \h </w:instrText>
      </w:r>
      <w:r>
        <w:rPr>
          <w:color w:val="000000" w:themeColor="text1"/>
          <w:sz w:val="24"/>
          <w:szCs w:val="24"/>
        </w:rPr>
        <w:fldChar w:fldCharType="separate"/>
      </w:r>
      <w:r>
        <w:rPr>
          <w:color w:val="000000" w:themeColor="text1"/>
          <w:sz w:val="24"/>
          <w:szCs w:val="24"/>
        </w:rPr>
        <w:t>15</w:t>
      </w:r>
      <w:r>
        <w:rPr>
          <w:color w:val="000000" w:themeColor="text1"/>
          <w:sz w:val="24"/>
          <w:szCs w:val="24"/>
        </w:rPr>
        <w:fldChar w:fldCharType="end"/>
      </w:r>
      <w:r>
        <w:rPr>
          <w:color w:val="000000" w:themeColor="text1"/>
          <w:sz w:val="24"/>
          <w:szCs w:val="24"/>
        </w:rPr>
        <w:fldChar w:fldCharType="end"/>
      </w:r>
    </w:p>
    <w:p w14:paraId="3165919C">
      <w:pPr>
        <w:pStyle w:val="25"/>
        <w:tabs>
          <w:tab w:val="right" w:leader="dot" w:pos="9060"/>
        </w:tabs>
        <w:rPr>
          <w:color w:val="000000" w:themeColor="text1"/>
          <w:kern w:val="2"/>
          <w:sz w:val="24"/>
          <w:szCs w:val="24"/>
        </w:rPr>
      </w:pPr>
      <w:r>
        <w:fldChar w:fldCharType="begin"/>
      </w:r>
      <w:r>
        <w:instrText xml:space="preserve"> HYPERLINK \l "_Toc168582608" </w:instrText>
      </w:r>
      <w:r>
        <w:fldChar w:fldCharType="separate"/>
      </w:r>
      <w:r>
        <w:rPr>
          <w:rStyle w:val="39"/>
          <w:color w:val="000000" w:themeColor="text1"/>
          <w:sz w:val="24"/>
          <w:szCs w:val="24"/>
        </w:rPr>
        <w:t>第五章 合同格式及条款（草案）</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_Toc168582608 \h </w:instrText>
      </w:r>
      <w:r>
        <w:rPr>
          <w:color w:val="000000" w:themeColor="text1"/>
          <w:sz w:val="24"/>
          <w:szCs w:val="24"/>
        </w:rPr>
        <w:fldChar w:fldCharType="separate"/>
      </w:r>
      <w:r>
        <w:rPr>
          <w:color w:val="000000" w:themeColor="text1"/>
          <w:sz w:val="24"/>
          <w:szCs w:val="24"/>
        </w:rPr>
        <w:t>19</w:t>
      </w:r>
      <w:r>
        <w:rPr>
          <w:color w:val="000000" w:themeColor="text1"/>
          <w:sz w:val="24"/>
          <w:szCs w:val="24"/>
        </w:rPr>
        <w:fldChar w:fldCharType="end"/>
      </w:r>
      <w:r>
        <w:rPr>
          <w:color w:val="000000" w:themeColor="text1"/>
          <w:sz w:val="24"/>
          <w:szCs w:val="24"/>
        </w:rPr>
        <w:fldChar w:fldCharType="end"/>
      </w:r>
    </w:p>
    <w:p w14:paraId="4456EA1A">
      <w:pPr>
        <w:pStyle w:val="25"/>
        <w:tabs>
          <w:tab w:val="right" w:leader="dot" w:pos="9060"/>
        </w:tabs>
        <w:rPr>
          <w:color w:val="000000" w:themeColor="text1"/>
          <w:kern w:val="2"/>
          <w:sz w:val="24"/>
          <w:szCs w:val="24"/>
        </w:rPr>
      </w:pPr>
      <w:r>
        <w:fldChar w:fldCharType="begin"/>
      </w:r>
      <w:r>
        <w:instrText xml:space="preserve"> HYPERLINK \l "_Toc168582609" </w:instrText>
      </w:r>
      <w:r>
        <w:fldChar w:fldCharType="separate"/>
      </w:r>
      <w:r>
        <w:rPr>
          <w:rStyle w:val="39"/>
          <w:color w:val="000000" w:themeColor="text1"/>
          <w:sz w:val="24"/>
          <w:szCs w:val="24"/>
        </w:rPr>
        <w:t>第六章  响应文件格式</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_Toc168582609 \h </w:instrText>
      </w:r>
      <w:r>
        <w:rPr>
          <w:color w:val="000000" w:themeColor="text1"/>
          <w:sz w:val="24"/>
          <w:szCs w:val="24"/>
        </w:rPr>
        <w:fldChar w:fldCharType="separate"/>
      </w:r>
      <w:r>
        <w:rPr>
          <w:color w:val="000000" w:themeColor="text1"/>
          <w:sz w:val="24"/>
          <w:szCs w:val="24"/>
        </w:rPr>
        <w:t>22</w:t>
      </w:r>
      <w:r>
        <w:rPr>
          <w:color w:val="000000" w:themeColor="text1"/>
          <w:sz w:val="24"/>
          <w:szCs w:val="24"/>
        </w:rPr>
        <w:fldChar w:fldCharType="end"/>
      </w:r>
      <w:r>
        <w:rPr>
          <w:color w:val="000000" w:themeColor="text1"/>
          <w:sz w:val="24"/>
          <w:szCs w:val="24"/>
        </w:rPr>
        <w:fldChar w:fldCharType="end"/>
      </w:r>
    </w:p>
    <w:p w14:paraId="5D970E50">
      <w:pPr>
        <w:rPr>
          <w:color w:val="000000" w:themeColor="text1"/>
        </w:rPr>
      </w:pPr>
      <w:r>
        <w:rPr>
          <w:b/>
          <w:bCs/>
          <w:color w:val="000000" w:themeColor="text1"/>
          <w:sz w:val="24"/>
          <w:szCs w:val="24"/>
          <w:lang w:val="zh-CN"/>
        </w:rPr>
        <w:fldChar w:fldCharType="end"/>
      </w:r>
    </w:p>
    <w:p w14:paraId="118E9FCD">
      <w:pPr>
        <w:spacing w:line="360" w:lineRule="auto"/>
        <w:rPr>
          <w:rFonts w:ascii="宋体"/>
          <w:b/>
          <w:color w:val="000000" w:themeColor="text1"/>
          <w:sz w:val="52"/>
        </w:rPr>
      </w:pPr>
    </w:p>
    <w:p w14:paraId="3472A0DB">
      <w:pPr>
        <w:spacing w:line="360" w:lineRule="auto"/>
        <w:rPr>
          <w:rFonts w:ascii="宋体"/>
          <w:b/>
          <w:color w:val="000000" w:themeColor="text1"/>
          <w:sz w:val="52"/>
        </w:rPr>
      </w:pPr>
    </w:p>
    <w:p w14:paraId="78B2300C">
      <w:pPr>
        <w:spacing w:line="360" w:lineRule="auto"/>
        <w:rPr>
          <w:rFonts w:ascii="宋体"/>
          <w:b/>
          <w:color w:val="000000" w:themeColor="text1"/>
          <w:sz w:val="52"/>
        </w:rPr>
      </w:pPr>
    </w:p>
    <w:p w14:paraId="3989A627">
      <w:pPr>
        <w:spacing w:line="360" w:lineRule="auto"/>
        <w:rPr>
          <w:rFonts w:ascii="宋体"/>
          <w:b/>
          <w:color w:val="000000" w:themeColor="text1"/>
          <w:sz w:val="52"/>
        </w:rPr>
      </w:pPr>
    </w:p>
    <w:p w14:paraId="7D93F692">
      <w:pPr>
        <w:spacing w:line="360" w:lineRule="auto"/>
        <w:jc w:val="center"/>
        <w:rPr>
          <w:rFonts w:ascii="宋体" w:hAnsi="宋体"/>
          <w:b/>
          <w:color w:val="000000" w:themeColor="text1"/>
          <w:sz w:val="36"/>
          <w:szCs w:val="36"/>
        </w:rPr>
        <w:sectPr>
          <w:headerReference r:id="rId3" w:type="default"/>
          <w:pgSz w:w="11906" w:h="16838"/>
          <w:pgMar w:top="1134" w:right="1417" w:bottom="1134" w:left="1417" w:header="567" w:footer="517" w:gutter="0"/>
          <w:pgNumType w:start="1"/>
          <w:cols w:space="720" w:num="1"/>
          <w:docGrid w:linePitch="312" w:charSpace="0"/>
        </w:sectPr>
      </w:pPr>
    </w:p>
    <w:p w14:paraId="1433DD38">
      <w:pPr>
        <w:pStyle w:val="4"/>
        <w:spacing w:before="0" w:after="0" w:line="360" w:lineRule="auto"/>
        <w:jc w:val="center"/>
        <w:rPr>
          <w:color w:val="000000" w:themeColor="text1"/>
          <w:sz w:val="36"/>
          <w:szCs w:val="36"/>
        </w:rPr>
      </w:pPr>
      <w:bookmarkStart w:id="0" w:name="_Toc132309520"/>
      <w:bookmarkStart w:id="1" w:name="_Toc168582596"/>
      <w:r>
        <w:rPr>
          <w:rFonts w:hint="eastAsia"/>
          <w:color w:val="000000" w:themeColor="text1"/>
          <w:sz w:val="36"/>
          <w:szCs w:val="36"/>
        </w:rPr>
        <w:t xml:space="preserve">第一章 </w:t>
      </w:r>
      <w:r>
        <w:rPr>
          <w:color w:val="000000" w:themeColor="text1"/>
          <w:sz w:val="36"/>
          <w:szCs w:val="36"/>
        </w:rPr>
        <w:t xml:space="preserve"> </w:t>
      </w:r>
      <w:r>
        <w:rPr>
          <w:rFonts w:ascii="宋体" w:hAnsi="宋体"/>
          <w:color w:val="000000" w:themeColor="text1"/>
          <w:sz w:val="36"/>
        </w:rPr>
        <w:t>招标</w:t>
      </w:r>
      <w:r>
        <w:rPr>
          <w:rFonts w:hint="eastAsia" w:ascii="宋体" w:hAnsi="宋体"/>
          <w:color w:val="000000" w:themeColor="text1"/>
          <w:sz w:val="36"/>
        </w:rPr>
        <w:t>公告</w:t>
      </w:r>
      <w:bookmarkEnd w:id="0"/>
      <w:bookmarkEnd w:id="1"/>
    </w:p>
    <w:p w14:paraId="139BF8B1">
      <w:pPr>
        <w:pStyle w:val="20"/>
        <w:spacing w:line="360" w:lineRule="auto"/>
        <w:ind w:firstLine="420" w:firstLineChars="200"/>
        <w:jc w:val="both"/>
        <w:rPr>
          <w:rFonts w:ascii="宋体" w:hAnsi="宋体" w:eastAsia="宋体"/>
          <w:color w:val="000000" w:themeColor="text1"/>
          <w:sz w:val="21"/>
          <w:szCs w:val="21"/>
        </w:rPr>
      </w:pPr>
      <w:bookmarkStart w:id="2" w:name="EB9076963b694f4defa1e0710aaf4b1bae"/>
      <w:bookmarkStart w:id="3" w:name="OLE_LINK2"/>
      <w:bookmarkStart w:id="4" w:name="OLE_LINK1"/>
      <w:bookmarkStart w:id="5" w:name="OLE_LINK3"/>
      <w:bookmarkStart w:id="6" w:name="OLE_LINK4"/>
      <w:r>
        <w:rPr>
          <w:rFonts w:hint="eastAsia" w:ascii="宋体" w:hAnsi="宋体" w:eastAsia="宋体"/>
          <w:color w:val="000000" w:themeColor="text1"/>
          <w:sz w:val="21"/>
          <w:szCs w:val="21"/>
        </w:rPr>
        <w:t>扬州市第三人民医院现就</w:t>
      </w:r>
      <w:r>
        <w:rPr>
          <w:rStyle w:val="36"/>
          <w:rFonts w:hint="eastAsia" w:ascii="宋体" w:hAnsi="宋体" w:eastAsia="宋体" w:cs="宋体"/>
          <w:b w:val="0"/>
          <w:bCs/>
          <w:color w:val="000000" w:themeColor="text1"/>
          <w:sz w:val="21"/>
          <w:szCs w:val="21"/>
          <w:shd w:val="clear" w:color="auto" w:fill="FFFFFF"/>
          <w:lang w:val="en-US" w:eastAsia="zh-CN"/>
        </w:rPr>
        <w:t>生物安全柜</w:t>
      </w:r>
      <w:r>
        <w:rPr>
          <w:rFonts w:hint="eastAsia" w:ascii="宋体" w:hAnsi="宋体" w:eastAsia="宋体"/>
          <w:color w:val="000000" w:themeColor="text1"/>
          <w:sz w:val="21"/>
          <w:szCs w:val="21"/>
        </w:rPr>
        <w:t>进行公开招标，欢迎符合相关条件的供应商参与投标。</w:t>
      </w:r>
    </w:p>
    <w:p w14:paraId="0FDC72D2">
      <w:pPr>
        <w:pStyle w:val="20"/>
        <w:spacing w:line="360" w:lineRule="auto"/>
        <w:ind w:firstLine="0" w:firstLineChars="0"/>
        <w:jc w:val="both"/>
        <w:rPr>
          <w:rFonts w:ascii="宋体" w:hAnsi="宋体" w:eastAsia="宋体"/>
          <w:b/>
          <w:color w:val="000000" w:themeColor="text1"/>
          <w:sz w:val="21"/>
          <w:szCs w:val="21"/>
        </w:rPr>
      </w:pPr>
      <w:r>
        <w:rPr>
          <w:rFonts w:hint="eastAsia" w:ascii="宋体" w:hAnsi="宋体" w:eastAsia="宋体"/>
          <w:b/>
          <w:color w:val="000000" w:themeColor="text1"/>
          <w:sz w:val="21"/>
          <w:szCs w:val="21"/>
        </w:rPr>
        <w:t>一、项目基本信息</w:t>
      </w:r>
    </w:p>
    <w:p w14:paraId="09CD7E28">
      <w:pPr>
        <w:pStyle w:val="20"/>
        <w:spacing w:line="360" w:lineRule="auto"/>
        <w:ind w:firstLine="420" w:firstLineChars="200"/>
        <w:jc w:val="both"/>
        <w:rPr>
          <w:rFonts w:ascii="宋体" w:hAnsi="宋体" w:eastAsia="宋体"/>
          <w:color w:val="000000" w:themeColor="text1"/>
          <w:sz w:val="21"/>
          <w:szCs w:val="21"/>
          <w:highlight w:val="none"/>
        </w:rPr>
      </w:pPr>
      <w:r>
        <w:rPr>
          <w:rFonts w:hint="eastAsia" w:ascii="宋体" w:hAnsi="宋体" w:eastAsia="宋体"/>
          <w:color w:val="000000" w:themeColor="text1"/>
          <w:sz w:val="21"/>
          <w:szCs w:val="21"/>
        </w:rPr>
        <w:t>1、项目名称：</w:t>
      </w:r>
      <w:r>
        <w:rPr>
          <w:rFonts w:hint="eastAsia" w:ascii="宋体" w:hAnsi="宋体" w:eastAsia="宋体"/>
          <w:color w:val="000000" w:themeColor="text1"/>
          <w:sz w:val="21"/>
          <w:szCs w:val="21"/>
          <w:highlight w:val="none"/>
        </w:rPr>
        <w:t>扬州市第三人民医院</w:t>
      </w:r>
      <w:r>
        <w:rPr>
          <w:rStyle w:val="36"/>
          <w:rFonts w:hint="eastAsia" w:ascii="宋体" w:hAnsi="宋体" w:eastAsia="宋体" w:cs="宋体"/>
          <w:b w:val="0"/>
          <w:bCs/>
          <w:color w:val="000000" w:themeColor="text1"/>
          <w:sz w:val="21"/>
          <w:szCs w:val="21"/>
          <w:highlight w:val="none"/>
          <w:shd w:val="clear" w:color="auto" w:fill="FFFFFF"/>
          <w:lang w:val="en-US" w:eastAsia="zh-CN"/>
        </w:rPr>
        <w:t>生物安全柜</w:t>
      </w:r>
      <w:r>
        <w:rPr>
          <w:rFonts w:hint="eastAsia" w:ascii="宋体" w:hAnsi="宋体" w:eastAsia="宋体"/>
          <w:color w:val="000000" w:themeColor="text1"/>
          <w:sz w:val="21"/>
          <w:szCs w:val="21"/>
          <w:highlight w:val="none"/>
        </w:rPr>
        <w:t>采购项目</w:t>
      </w:r>
    </w:p>
    <w:p w14:paraId="49D95B4C">
      <w:pPr>
        <w:topLinePunct/>
        <w:spacing w:line="360" w:lineRule="auto"/>
        <w:ind w:firstLine="420" w:firstLineChars="200"/>
        <w:rPr>
          <w:rFonts w:hint="default" w:ascii="宋体" w:hAnsi="宋体" w:eastAsia="宋体"/>
          <w:color w:val="000000" w:themeColor="text1"/>
          <w:szCs w:val="21"/>
          <w:highlight w:val="yellow"/>
          <w:lang w:val="en-US" w:eastAsia="zh-CN"/>
        </w:rPr>
      </w:pPr>
      <w:r>
        <w:rPr>
          <w:rFonts w:hint="eastAsia" w:ascii="宋体" w:hAnsi="宋体"/>
          <w:color w:val="000000" w:themeColor="text1"/>
          <w:szCs w:val="21"/>
          <w:highlight w:val="none"/>
        </w:rPr>
        <w:t>2、项目编号：YZSY-ZBCGZX-HW-2026-001</w:t>
      </w:r>
    </w:p>
    <w:p w14:paraId="6A7E0DF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3、项目采购内容：</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518"/>
        <w:gridCol w:w="3022"/>
        <w:gridCol w:w="1107"/>
        <w:gridCol w:w="2145"/>
      </w:tblGrid>
      <w:tr w14:paraId="0C502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4" w:type="dxa"/>
            <w:shd w:val="clear" w:color="auto" w:fill="auto"/>
            <w:vAlign w:val="center"/>
          </w:tcPr>
          <w:p w14:paraId="44AAF22F">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b w:val="0"/>
                <w:kern w:val="2"/>
                <w:position w:val="0"/>
                <w:sz w:val="21"/>
                <w:szCs w:val="21"/>
                <w:lang w:val="en-US" w:eastAsia="zh-CN" w:bidi="ar-SA"/>
              </w:rPr>
            </w:pPr>
            <w:r>
              <w:rPr>
                <w:rFonts w:hint="eastAsia" w:ascii="宋体" w:hAnsi="宋体" w:cs="宋体"/>
                <w:b w:val="0"/>
                <w:kern w:val="2"/>
                <w:position w:val="0"/>
                <w:sz w:val="21"/>
                <w:szCs w:val="21"/>
                <w:lang w:val="en-US" w:eastAsia="zh-CN"/>
              </w:rPr>
              <w:t>序号</w:t>
            </w:r>
          </w:p>
        </w:tc>
        <w:tc>
          <w:tcPr>
            <w:tcW w:w="1518" w:type="dxa"/>
            <w:shd w:val="clear" w:color="auto" w:fill="auto"/>
            <w:vAlign w:val="center"/>
          </w:tcPr>
          <w:p w14:paraId="6C99F44E">
            <w:pPr>
              <w:pStyle w:val="20"/>
              <w:keepNext w:val="0"/>
              <w:keepLines w:val="0"/>
              <w:pageBreakBefore w:val="0"/>
              <w:kinsoku/>
              <w:wordWrap/>
              <w:overflowPunct/>
              <w:topLinePunct w:val="0"/>
              <w:autoSpaceDE/>
              <w:autoSpaceDN/>
              <w:bidi w:val="0"/>
              <w:adjustRightInd/>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使用科室</w:t>
            </w:r>
          </w:p>
        </w:tc>
        <w:tc>
          <w:tcPr>
            <w:tcW w:w="3022" w:type="dxa"/>
            <w:shd w:val="clear" w:color="auto" w:fill="auto"/>
            <w:vAlign w:val="center"/>
          </w:tcPr>
          <w:p w14:paraId="5197A33A">
            <w:pPr>
              <w:pStyle w:val="20"/>
              <w:keepNext w:val="0"/>
              <w:keepLines w:val="0"/>
              <w:pageBreakBefore w:val="0"/>
              <w:kinsoku/>
              <w:wordWrap/>
              <w:overflowPunct/>
              <w:topLinePunct w:val="0"/>
              <w:autoSpaceDE/>
              <w:autoSpaceDN/>
              <w:bidi w:val="0"/>
              <w:adjustRightInd/>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设备</w:t>
            </w:r>
            <w:r>
              <w:rPr>
                <w:rFonts w:hint="eastAsia" w:ascii="宋体" w:hAnsi="宋体" w:eastAsia="宋体" w:cs="宋体"/>
                <w:color w:val="000000" w:themeColor="text1"/>
                <w:sz w:val="21"/>
                <w:szCs w:val="21"/>
              </w:rPr>
              <w:t>名称</w:t>
            </w:r>
          </w:p>
        </w:tc>
        <w:tc>
          <w:tcPr>
            <w:tcW w:w="1107" w:type="dxa"/>
            <w:vAlign w:val="center"/>
          </w:tcPr>
          <w:p w14:paraId="6945556E">
            <w:pPr>
              <w:pStyle w:val="20"/>
              <w:keepNext w:val="0"/>
              <w:keepLines w:val="0"/>
              <w:pageBreakBefore w:val="0"/>
              <w:kinsoku/>
              <w:wordWrap/>
              <w:overflowPunct/>
              <w:topLinePunct w:val="0"/>
              <w:autoSpaceDE/>
              <w:autoSpaceDN/>
              <w:bidi w:val="0"/>
              <w:adjustRightInd/>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数量</w:t>
            </w:r>
          </w:p>
        </w:tc>
        <w:tc>
          <w:tcPr>
            <w:tcW w:w="2145" w:type="dxa"/>
            <w:vAlign w:val="center"/>
          </w:tcPr>
          <w:p w14:paraId="01C20EB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kern w:val="2"/>
                <w:position w:val="0"/>
                <w:sz w:val="21"/>
                <w:szCs w:val="21"/>
              </w:rPr>
            </w:pPr>
            <w:r>
              <w:rPr>
                <w:rFonts w:hint="eastAsia" w:ascii="宋体" w:hAnsi="宋体" w:eastAsia="宋体" w:cs="宋体"/>
                <w:b w:val="0"/>
                <w:kern w:val="2"/>
                <w:position w:val="0"/>
                <w:sz w:val="21"/>
                <w:szCs w:val="21"/>
              </w:rPr>
              <w:t>预算金额/最高限价</w:t>
            </w:r>
          </w:p>
          <w:p w14:paraId="49388B92">
            <w:pPr>
              <w:pStyle w:val="20"/>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color w:val="000000" w:themeColor="text1"/>
                <w:sz w:val="21"/>
                <w:szCs w:val="21"/>
              </w:rPr>
            </w:pPr>
            <w:r>
              <w:rPr>
                <w:rFonts w:hint="eastAsia" w:ascii="宋体" w:hAnsi="宋体" w:eastAsia="宋体" w:cs="宋体"/>
                <w:b w:val="0"/>
                <w:kern w:val="2"/>
                <w:position w:val="0"/>
                <w:sz w:val="21"/>
                <w:szCs w:val="21"/>
              </w:rPr>
              <w:t>（万元）</w:t>
            </w:r>
          </w:p>
        </w:tc>
      </w:tr>
      <w:tr w14:paraId="14DB9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4" w:type="dxa"/>
            <w:shd w:val="clear" w:color="auto" w:fill="auto"/>
            <w:vAlign w:val="center"/>
          </w:tcPr>
          <w:p w14:paraId="739E600E">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b w:val="0"/>
                <w:kern w:val="2"/>
                <w:position w:val="0"/>
                <w:sz w:val="21"/>
                <w:szCs w:val="21"/>
                <w:lang w:val="en-US" w:eastAsia="zh-CN" w:bidi="ar-SA"/>
              </w:rPr>
            </w:pPr>
            <w:r>
              <w:rPr>
                <w:rFonts w:hint="eastAsia" w:ascii="宋体" w:hAnsi="宋体" w:cs="宋体"/>
                <w:b w:val="0"/>
                <w:kern w:val="2"/>
                <w:position w:val="0"/>
                <w:sz w:val="21"/>
                <w:szCs w:val="21"/>
                <w:lang w:val="en-US" w:eastAsia="zh-CN"/>
              </w:rPr>
              <w:t>1</w:t>
            </w:r>
          </w:p>
        </w:tc>
        <w:tc>
          <w:tcPr>
            <w:tcW w:w="1518" w:type="dxa"/>
            <w:shd w:val="clear" w:color="auto" w:fill="auto"/>
            <w:vAlign w:val="center"/>
          </w:tcPr>
          <w:p w14:paraId="2C7AF11C">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themeColor="text1"/>
                <w:sz w:val="21"/>
                <w:szCs w:val="21"/>
              </w:rPr>
            </w:pPr>
            <w:r>
              <w:rPr>
                <w:rFonts w:hint="eastAsia" w:ascii="宋体" w:hAnsi="宋体" w:eastAsia="宋体" w:cs="宋体"/>
                <w:i w:val="0"/>
                <w:iCs w:val="0"/>
                <w:color w:val="000000"/>
                <w:kern w:val="0"/>
                <w:sz w:val="21"/>
                <w:szCs w:val="21"/>
                <w:u w:val="none"/>
                <w:lang w:val="en-US" w:eastAsia="zh-CN" w:bidi="ar"/>
              </w:rPr>
              <w:t>检验科</w:t>
            </w:r>
          </w:p>
        </w:tc>
        <w:tc>
          <w:tcPr>
            <w:tcW w:w="3022" w:type="dxa"/>
            <w:shd w:val="clear" w:color="auto" w:fill="auto"/>
            <w:vAlign w:val="center"/>
          </w:tcPr>
          <w:p w14:paraId="7238EE0F">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themeColor="text1"/>
                <w:sz w:val="21"/>
                <w:szCs w:val="21"/>
              </w:rPr>
            </w:pPr>
            <w:r>
              <w:rPr>
                <w:rFonts w:hint="eastAsia" w:ascii="宋体" w:hAnsi="宋体" w:eastAsia="宋体" w:cs="宋体"/>
                <w:i w:val="0"/>
                <w:iCs w:val="0"/>
                <w:color w:val="000000"/>
                <w:kern w:val="0"/>
                <w:sz w:val="21"/>
                <w:szCs w:val="21"/>
                <w:u w:val="none"/>
                <w:lang w:val="en-US" w:eastAsia="zh-CN" w:bidi="ar"/>
              </w:rPr>
              <w:t>生物安全柜</w:t>
            </w:r>
          </w:p>
        </w:tc>
        <w:tc>
          <w:tcPr>
            <w:tcW w:w="1107" w:type="dxa"/>
            <w:vAlign w:val="center"/>
          </w:tcPr>
          <w:p w14:paraId="296E9D5B">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themeColor="text1"/>
                <w:sz w:val="21"/>
                <w:szCs w:val="21"/>
              </w:rPr>
            </w:pPr>
            <w:r>
              <w:rPr>
                <w:rFonts w:hint="eastAsia" w:ascii="宋体" w:hAnsi="宋体" w:eastAsia="宋体" w:cs="宋体"/>
                <w:i w:val="0"/>
                <w:iCs w:val="0"/>
                <w:color w:val="000000"/>
                <w:kern w:val="0"/>
                <w:sz w:val="21"/>
                <w:szCs w:val="21"/>
                <w:u w:val="none"/>
                <w:lang w:val="en-US" w:eastAsia="zh-CN" w:bidi="ar"/>
              </w:rPr>
              <w:t>1台</w:t>
            </w:r>
          </w:p>
        </w:tc>
        <w:tc>
          <w:tcPr>
            <w:tcW w:w="2145" w:type="dxa"/>
            <w:shd w:val="clear" w:color="auto" w:fill="auto"/>
            <w:vAlign w:val="center"/>
          </w:tcPr>
          <w:p w14:paraId="19EB615F">
            <w:pPr>
              <w:pStyle w:val="20"/>
              <w:keepNext w:val="0"/>
              <w:keepLines w:val="0"/>
              <w:pageBreakBefore w:val="0"/>
              <w:kinsoku/>
              <w:wordWrap/>
              <w:overflowPunct/>
              <w:topLinePunct w:val="0"/>
              <w:autoSpaceDE/>
              <w:autoSpaceDN/>
              <w:bidi w:val="0"/>
              <w:adjustRightInd/>
              <w:spacing w:line="240" w:lineRule="auto"/>
              <w:ind w:firstLine="0" w:firstLineChars="0"/>
              <w:jc w:val="center"/>
              <w:rPr>
                <w:rFonts w:hint="default"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3.5</w:t>
            </w:r>
          </w:p>
        </w:tc>
      </w:tr>
    </w:tbl>
    <w:p w14:paraId="0B5F25B3">
      <w:pPr>
        <w:spacing w:line="360" w:lineRule="auto"/>
        <w:ind w:firstLine="420" w:firstLineChars="200"/>
        <w:rPr>
          <w:rFonts w:ascii="宋体" w:hAnsi="宋体" w:cs="宋体"/>
          <w:color w:val="000000" w:themeColor="text1"/>
        </w:rPr>
      </w:pPr>
      <w:r>
        <w:rPr>
          <w:rFonts w:hint="eastAsia" w:ascii="宋体" w:hAnsi="宋体" w:cs="宋体"/>
          <w:color w:val="000000" w:themeColor="text1"/>
        </w:rPr>
        <w:t>4、采购方式：公开招标</w:t>
      </w:r>
    </w:p>
    <w:p w14:paraId="2638C214">
      <w:pPr>
        <w:spacing w:line="360" w:lineRule="auto"/>
        <w:ind w:firstLine="420"/>
        <w:rPr>
          <w:rFonts w:ascii="宋体" w:hAnsi="宋体"/>
          <w:color w:val="000000" w:themeColor="text1"/>
          <w:szCs w:val="21"/>
        </w:rPr>
      </w:pPr>
      <w:r>
        <w:rPr>
          <w:rFonts w:hint="eastAsia" w:ascii="宋体" w:hAnsi="宋体" w:cs="宋体"/>
          <w:color w:val="000000" w:themeColor="text1"/>
        </w:rPr>
        <w:t>5、本项目</w:t>
      </w:r>
      <w:r>
        <w:rPr>
          <w:rFonts w:hint="eastAsia" w:ascii="宋体" w:hAnsi="宋体" w:cs="宋体"/>
          <w:color w:val="000000" w:themeColor="text1"/>
          <w:szCs w:val="21"/>
        </w:rPr>
        <w:t>最高限价：</w:t>
      </w:r>
      <w:r>
        <w:rPr>
          <w:rFonts w:hint="eastAsia" w:hAnsi="宋体" w:cs="宋体"/>
          <w:bCs/>
          <w:kern w:val="2"/>
          <w:position w:val="0"/>
          <w:szCs w:val="24"/>
        </w:rPr>
        <w:t>同预算金额（投标人的投标报价不得超过限价金额，否则将作无效投标处理）</w:t>
      </w:r>
      <w:r>
        <w:rPr>
          <w:rFonts w:hint="eastAsia" w:ascii="宋体" w:hAnsi="宋体"/>
          <w:color w:val="000000" w:themeColor="text1"/>
          <w:szCs w:val="21"/>
        </w:rPr>
        <w:t>。</w:t>
      </w:r>
    </w:p>
    <w:p w14:paraId="23057F6D">
      <w:pPr>
        <w:spacing w:line="360" w:lineRule="auto"/>
        <w:ind w:firstLine="420"/>
        <w:rPr>
          <w:rFonts w:hint="eastAsia" w:eastAsia="宋体" w:cs="宋体"/>
          <w:szCs w:val="21"/>
          <w:lang w:val="en-US" w:eastAsia="zh-CN"/>
        </w:rPr>
      </w:pPr>
      <w:r>
        <w:rPr>
          <w:rFonts w:hint="eastAsia" w:ascii="宋体" w:hAnsi="宋体" w:cs="宋体"/>
          <w:color w:val="000000" w:themeColor="text1"/>
          <w:szCs w:val="21"/>
        </w:rPr>
        <w:t>6、采购需求：见招标文件第四章</w:t>
      </w:r>
      <w:r>
        <w:rPr>
          <w:rFonts w:hint="eastAsia" w:ascii="宋体" w:hAnsi="宋体" w:cs="宋体"/>
          <w:color w:val="000000" w:themeColor="text1"/>
          <w:szCs w:val="21"/>
          <w:lang w:eastAsia="zh-CN"/>
        </w:rPr>
        <w:t>。</w:t>
      </w:r>
    </w:p>
    <w:p w14:paraId="2896252F">
      <w:pPr>
        <w:spacing w:line="360" w:lineRule="auto"/>
        <w:ind w:firstLine="420"/>
        <w:rPr>
          <w:rFonts w:ascii="宋体" w:hAnsi="宋体" w:cs="宋体"/>
          <w:color w:val="000000" w:themeColor="text1"/>
          <w:szCs w:val="21"/>
        </w:rPr>
      </w:pPr>
      <w:r>
        <w:rPr>
          <w:rFonts w:hint="eastAsia" w:ascii="宋体" w:hAnsi="宋体" w:cs="宋体"/>
          <w:color w:val="000000" w:themeColor="text1"/>
          <w:szCs w:val="21"/>
        </w:rPr>
        <w:t>7、本项目不接受联合体投标。</w:t>
      </w:r>
    </w:p>
    <w:p w14:paraId="1AD38B57">
      <w:pPr>
        <w:spacing w:line="360" w:lineRule="auto"/>
        <w:ind w:firstLine="420" w:firstLineChars="200"/>
        <w:rPr>
          <w:rFonts w:ascii="宋体" w:hAnsi="宋体"/>
          <w:color w:val="FF0000"/>
          <w:szCs w:val="21"/>
        </w:rPr>
      </w:pPr>
      <w:r>
        <w:rPr>
          <w:rFonts w:ascii="宋体" w:hAnsi="宋体"/>
          <w:color w:val="000000" w:themeColor="text1"/>
          <w:szCs w:val="21"/>
        </w:rPr>
        <w:t>8</w:t>
      </w:r>
      <w:r>
        <w:rPr>
          <w:rFonts w:hint="eastAsia" w:ascii="宋体" w:hAnsi="宋体"/>
          <w:color w:val="000000" w:themeColor="text1"/>
          <w:szCs w:val="21"/>
        </w:rPr>
        <w:t>、评标办法：本项目采用综合评分法。</w:t>
      </w:r>
    </w:p>
    <w:bookmarkEnd w:id="2"/>
    <w:p w14:paraId="41963459">
      <w:pPr>
        <w:pStyle w:val="20"/>
        <w:spacing w:line="360" w:lineRule="auto"/>
        <w:ind w:firstLine="0" w:firstLineChars="0"/>
        <w:jc w:val="both"/>
        <w:rPr>
          <w:rFonts w:ascii="宋体" w:hAnsi="宋体" w:eastAsia="宋体"/>
          <w:b/>
          <w:color w:val="000000" w:themeColor="text1"/>
          <w:sz w:val="21"/>
          <w:szCs w:val="21"/>
        </w:rPr>
      </w:pPr>
      <w:r>
        <w:rPr>
          <w:rFonts w:hint="eastAsia" w:ascii="宋体" w:hAnsi="宋体" w:eastAsia="宋体"/>
          <w:b/>
          <w:color w:val="000000" w:themeColor="text1"/>
          <w:sz w:val="21"/>
          <w:szCs w:val="21"/>
        </w:rPr>
        <w:t>二、合格供应商资格要求</w:t>
      </w:r>
    </w:p>
    <w:p w14:paraId="55BA69A5">
      <w:pPr>
        <w:autoSpaceDE w:val="0"/>
        <w:autoSpaceDN w:val="0"/>
        <w:adjustRightInd w:val="0"/>
        <w:spacing w:line="360" w:lineRule="auto"/>
        <w:ind w:firstLine="480"/>
        <w:jc w:val="left"/>
        <w:rPr>
          <w:rFonts w:ascii="宋体" w:hAnsi="宋体" w:cs="仿宋"/>
          <w:color w:val="000000" w:themeColor="text1"/>
          <w:kern w:val="0"/>
          <w:szCs w:val="21"/>
        </w:rPr>
      </w:pPr>
      <w:r>
        <w:rPr>
          <w:rFonts w:hint="eastAsia" w:ascii="宋体" w:hAnsi="宋体" w:cs="仿宋"/>
          <w:color w:val="000000" w:themeColor="text1"/>
          <w:kern w:val="0"/>
          <w:szCs w:val="21"/>
        </w:rPr>
        <w:t>（一）提供以下证明材料：</w:t>
      </w:r>
    </w:p>
    <w:p w14:paraId="011773F7">
      <w:pPr>
        <w:autoSpaceDE w:val="0"/>
        <w:autoSpaceDN w:val="0"/>
        <w:adjustRightInd w:val="0"/>
        <w:spacing w:line="360" w:lineRule="auto"/>
        <w:ind w:firstLine="426"/>
        <w:jc w:val="left"/>
        <w:rPr>
          <w:rFonts w:ascii="宋体" w:hAnsi="宋体"/>
          <w:color w:val="000000" w:themeColor="text1"/>
          <w:szCs w:val="21"/>
        </w:rPr>
      </w:pPr>
      <w:r>
        <w:rPr>
          <w:rFonts w:hint="eastAsia" w:ascii="宋体" w:hAnsi="宋体" w:cs="仿宋"/>
          <w:color w:val="000000" w:themeColor="text1"/>
          <w:kern w:val="0"/>
          <w:szCs w:val="21"/>
        </w:rPr>
        <w:t>1、</w:t>
      </w:r>
      <w:r>
        <w:rPr>
          <w:rFonts w:hint="eastAsia" w:ascii="宋体" w:hAnsi="宋体"/>
          <w:color w:val="000000" w:themeColor="text1"/>
          <w:szCs w:val="21"/>
        </w:rPr>
        <w:t>法定代表人或其授权代理人签署的响应函。</w:t>
      </w:r>
    </w:p>
    <w:p w14:paraId="1F68A571">
      <w:pPr>
        <w:autoSpaceDE w:val="0"/>
        <w:autoSpaceDN w:val="0"/>
        <w:adjustRightInd w:val="0"/>
        <w:spacing w:line="360" w:lineRule="auto"/>
        <w:ind w:firstLine="426"/>
        <w:jc w:val="left"/>
        <w:rPr>
          <w:rFonts w:ascii="宋体" w:hAnsi="宋体"/>
          <w:color w:val="000000" w:themeColor="text1"/>
          <w:szCs w:val="21"/>
        </w:rPr>
      </w:pPr>
      <w:r>
        <w:rPr>
          <w:rFonts w:hint="eastAsia" w:ascii="宋体" w:hAnsi="宋体"/>
          <w:color w:val="000000" w:themeColor="text1"/>
          <w:szCs w:val="21"/>
        </w:rPr>
        <w:t>2、法人代表证明或法定代表人授权委托书原件及法人代表和授权委托人身份证复印件。</w:t>
      </w:r>
    </w:p>
    <w:p w14:paraId="79C02F22">
      <w:pPr>
        <w:autoSpaceDE w:val="0"/>
        <w:autoSpaceDN w:val="0"/>
        <w:adjustRightInd w:val="0"/>
        <w:spacing w:line="360" w:lineRule="auto"/>
        <w:ind w:firstLine="426"/>
        <w:jc w:val="left"/>
        <w:rPr>
          <w:rFonts w:ascii="宋体" w:hAnsi="宋体" w:cs="仿宋"/>
          <w:color w:val="000000" w:themeColor="text1"/>
          <w:kern w:val="0"/>
          <w:szCs w:val="21"/>
        </w:rPr>
      </w:pPr>
      <w:r>
        <w:rPr>
          <w:rFonts w:hint="eastAsia" w:ascii="宋体" w:hAnsi="宋体"/>
          <w:color w:val="000000" w:themeColor="text1"/>
          <w:szCs w:val="21"/>
        </w:rPr>
        <w:t>3、</w:t>
      </w:r>
      <w:r>
        <w:rPr>
          <w:rFonts w:hint="eastAsia" w:ascii="宋体" w:hAnsi="宋体" w:cs="仿宋"/>
          <w:color w:val="000000" w:themeColor="text1"/>
          <w:kern w:val="0"/>
          <w:szCs w:val="21"/>
        </w:rPr>
        <w:t>法人或者其他组织营业执照副本。</w:t>
      </w:r>
    </w:p>
    <w:p w14:paraId="7CDF1D17">
      <w:pPr>
        <w:spacing w:line="360" w:lineRule="auto"/>
        <w:ind w:firstLine="420" w:firstLineChars="200"/>
        <w:contextualSpacing/>
        <w:rPr>
          <w:rFonts w:ascii="宋体" w:hAnsi="宋体"/>
          <w:color w:val="000000" w:themeColor="text1"/>
          <w:szCs w:val="21"/>
        </w:rPr>
      </w:pPr>
      <w:r>
        <w:rPr>
          <w:rFonts w:hint="eastAsia" w:ascii="宋体" w:hAnsi="宋体"/>
          <w:color w:val="000000" w:themeColor="text1"/>
          <w:szCs w:val="21"/>
        </w:rPr>
        <w:t>4、上一年度的财务状况报表（成立不满一年的不需提供）。</w:t>
      </w:r>
    </w:p>
    <w:p w14:paraId="3B0EE1F1">
      <w:pPr>
        <w:spacing w:line="360" w:lineRule="auto"/>
        <w:ind w:firstLine="420" w:firstLineChars="200"/>
        <w:contextualSpacing/>
        <w:rPr>
          <w:rFonts w:ascii="宋体" w:hAnsi="宋体"/>
          <w:color w:val="000000" w:themeColor="text1"/>
          <w:szCs w:val="21"/>
        </w:rPr>
      </w:pPr>
      <w:r>
        <w:rPr>
          <w:rFonts w:hint="eastAsia" w:ascii="宋体" w:hAnsi="宋体"/>
          <w:color w:val="000000" w:themeColor="text1"/>
          <w:szCs w:val="21"/>
        </w:rPr>
        <w:t>5、近三个月内任意一月依法缴纳税收和社会保障资金的相关材料（指投标公司依法缴纳税收和社会保障资金的凭据，供应商依法享受缓缴、免缴税收、社会保障资金的提供证明材料）。</w:t>
      </w:r>
    </w:p>
    <w:p w14:paraId="5BE55B85">
      <w:pPr>
        <w:autoSpaceDE w:val="0"/>
        <w:autoSpaceDN w:val="0"/>
        <w:adjustRightInd w:val="0"/>
        <w:spacing w:line="360" w:lineRule="auto"/>
        <w:ind w:firstLine="426"/>
        <w:jc w:val="left"/>
        <w:rPr>
          <w:rFonts w:ascii="宋体" w:hAnsi="宋体" w:cs="仿宋"/>
          <w:color w:val="000000" w:themeColor="text1"/>
          <w:kern w:val="0"/>
          <w:szCs w:val="21"/>
        </w:rPr>
      </w:pPr>
      <w:r>
        <w:rPr>
          <w:rFonts w:hint="eastAsia" w:ascii="宋体" w:hAnsi="宋体" w:cs="仿宋"/>
          <w:color w:val="000000" w:themeColor="text1"/>
          <w:kern w:val="0"/>
          <w:szCs w:val="21"/>
        </w:rPr>
        <w:t>6、参加政府采购活动前3年内在经营活动中没有重大违法记录的书面声明。</w:t>
      </w:r>
    </w:p>
    <w:p w14:paraId="5F38C015">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7、具有医疗器械经营许可证。</w:t>
      </w:r>
    </w:p>
    <w:p w14:paraId="79D28AE6">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（二）未被列入失信被执行人、重大税收违法案件当事人名单、政府采购严重违法失信行为记录名单（以本公告“三、响应人信用信息”查询结果为准）。</w:t>
      </w:r>
    </w:p>
    <w:p w14:paraId="36960408">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（三）本项目不接受联合体响应。</w:t>
      </w:r>
    </w:p>
    <w:p w14:paraId="59CF4430">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单位负责人为同一人或存在控股、管理关系的不同供应商，不得参加本项目同一合同项下的招标活动。否则，相关招标申请均将被拒绝。</w:t>
      </w:r>
    </w:p>
    <w:bookmarkEnd w:id="3"/>
    <w:bookmarkEnd w:id="4"/>
    <w:p w14:paraId="115F4DFA">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三、响应人信用信息</w:t>
      </w:r>
    </w:p>
    <w:p w14:paraId="352AFDBD">
      <w:pPr>
        <w:spacing w:line="360" w:lineRule="auto"/>
        <w:ind w:firstLine="420" w:firstLineChars="200"/>
        <w:rPr>
          <w:rFonts w:ascii="宋体" w:hAnsi="宋体"/>
          <w:color w:val="000000" w:themeColor="text1"/>
          <w:szCs w:val="21"/>
        </w:rPr>
      </w:pPr>
      <w:bookmarkStart w:id="7" w:name="EB9e6dce6793cb41cca0a716f513793ffa"/>
      <w:r>
        <w:rPr>
          <w:rFonts w:hint="eastAsia" w:ascii="宋体" w:hAnsi="宋体"/>
          <w:color w:val="000000" w:themeColor="text1"/>
          <w:szCs w:val="21"/>
        </w:rPr>
        <w:t>（一）信用信息查询渠道为：“信用中国”网（www.creditchina.gov.cn）、“中国政府采购”网（www.ccgp.gov.cn）。</w:t>
      </w:r>
    </w:p>
    <w:p w14:paraId="27E9B09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（二）信用信息查询截止时点：资格审查结束前。</w:t>
      </w:r>
    </w:p>
    <w:p w14:paraId="555F700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三）信用信息查询记录和证据留存的方式：由招标人现场查询信用信息，网页截屏打印，与其他招标文件一并保存。网页截屏应当留有（或注明）查询时点的网页地址和网络时间标记。信用查询记录（网页截屏和《政府采购信用信息查询使用情况说明》）由招标人授权的经办人签字确认。</w:t>
      </w:r>
    </w:p>
    <w:p w14:paraId="2B775EF9">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（四）信用信息的使用规则：招标人对响应人信用记录进行甄别，对列入失信被执行人、重大税收违法案件当事人名单、政府采购严重违法失信行为记录名单，拒绝其参与招标活动。</w:t>
      </w:r>
      <w:bookmarkEnd w:id="7"/>
    </w:p>
    <w:p w14:paraId="7AAA41B3">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四、报名及招标文件获取信息</w:t>
      </w:r>
    </w:p>
    <w:p w14:paraId="6CEF4A65">
      <w:pPr>
        <w:spacing w:line="360" w:lineRule="auto"/>
        <w:ind w:firstLine="420" w:firstLineChars="200"/>
        <w:rPr>
          <w:rFonts w:hint="eastAsia" w:ascii="宋体" w:hAnsi="宋体"/>
          <w:color w:val="000000" w:themeColor="text1"/>
          <w:szCs w:val="21"/>
        </w:rPr>
      </w:pPr>
      <w:r>
        <w:rPr>
          <w:rFonts w:hint="eastAsia" w:ascii="宋体" w:hAnsi="宋体"/>
          <w:color w:val="000000" w:themeColor="text1"/>
          <w:szCs w:val="21"/>
        </w:rPr>
        <w:t>1、报名</w:t>
      </w:r>
      <w:r>
        <w:rPr>
          <w:rFonts w:hint="eastAsia" w:ascii="宋体" w:hAnsi="宋体"/>
          <w:color w:val="000000" w:themeColor="text1"/>
          <w:szCs w:val="21"/>
          <w:highlight w:val="none"/>
        </w:rPr>
        <w:t>时间：202</w:t>
      </w:r>
      <w:r>
        <w:rPr>
          <w:rFonts w:hint="eastAsia" w:ascii="宋体" w:hAnsi="宋体"/>
          <w:color w:val="000000" w:themeColor="text1"/>
          <w:szCs w:val="21"/>
          <w:highlight w:val="none"/>
          <w:lang w:val="en-US" w:eastAsia="zh-CN"/>
        </w:rPr>
        <w:t>6</w:t>
      </w:r>
      <w:r>
        <w:rPr>
          <w:rFonts w:hint="eastAsia" w:ascii="宋体" w:hAnsi="宋体"/>
          <w:color w:val="000000" w:themeColor="text1"/>
          <w:szCs w:val="21"/>
          <w:highlight w:val="none"/>
        </w:rPr>
        <w:t>年</w:t>
      </w:r>
      <w:r>
        <w:rPr>
          <w:rFonts w:hint="eastAsia" w:ascii="宋体" w:hAnsi="宋体"/>
          <w:color w:val="000000" w:themeColor="text1"/>
          <w:szCs w:val="21"/>
          <w:highlight w:val="none"/>
          <w:lang w:val="en-US" w:eastAsia="zh-CN"/>
        </w:rPr>
        <w:t>6</w:t>
      </w:r>
      <w:r>
        <w:rPr>
          <w:rFonts w:hint="eastAsia" w:ascii="宋体" w:hAnsi="宋体"/>
          <w:color w:val="000000" w:themeColor="text1"/>
          <w:szCs w:val="21"/>
          <w:highlight w:val="none"/>
        </w:rPr>
        <w:t>月</w:t>
      </w:r>
      <w:r>
        <w:rPr>
          <w:rFonts w:hint="eastAsia" w:ascii="宋体" w:hAnsi="宋体"/>
          <w:color w:val="000000" w:themeColor="text1"/>
          <w:szCs w:val="21"/>
          <w:highlight w:val="none"/>
          <w:lang w:val="en-US" w:eastAsia="zh-CN"/>
        </w:rPr>
        <w:t>3</w:t>
      </w:r>
      <w:r>
        <w:rPr>
          <w:rFonts w:hint="eastAsia" w:ascii="宋体" w:hAnsi="宋体"/>
          <w:color w:val="000000" w:themeColor="text1"/>
          <w:szCs w:val="21"/>
          <w:highlight w:val="none"/>
        </w:rPr>
        <w:t>日起至</w:t>
      </w:r>
      <w:r>
        <w:rPr>
          <w:rFonts w:hint="eastAsia" w:ascii="宋体" w:hAnsi="宋体"/>
          <w:color w:val="000000" w:themeColor="text1"/>
          <w:szCs w:val="21"/>
          <w:highlight w:val="none"/>
          <w:lang w:val="en-US" w:eastAsia="zh-CN"/>
        </w:rPr>
        <w:t>6</w:t>
      </w:r>
      <w:r>
        <w:rPr>
          <w:rFonts w:hint="eastAsia" w:ascii="宋体" w:hAnsi="宋体"/>
          <w:color w:val="000000" w:themeColor="text1"/>
          <w:szCs w:val="21"/>
          <w:highlight w:val="none"/>
        </w:rPr>
        <w:t>月</w:t>
      </w:r>
      <w:r>
        <w:rPr>
          <w:rFonts w:hint="eastAsia" w:ascii="宋体" w:hAnsi="宋体"/>
          <w:color w:val="000000" w:themeColor="text1"/>
          <w:szCs w:val="21"/>
          <w:highlight w:val="none"/>
          <w:lang w:val="en-US" w:eastAsia="zh-CN"/>
        </w:rPr>
        <w:t>9</w:t>
      </w:r>
      <w:r>
        <w:rPr>
          <w:rFonts w:hint="eastAsia" w:ascii="宋体" w:hAnsi="宋体"/>
          <w:color w:val="000000" w:themeColor="text1"/>
          <w:szCs w:val="21"/>
          <w:highlight w:val="none"/>
        </w:rPr>
        <w:t>日1</w:t>
      </w:r>
      <w:r>
        <w:rPr>
          <w:rFonts w:hint="eastAsia" w:ascii="宋体" w:hAnsi="宋体"/>
          <w:color w:val="000000" w:themeColor="text1"/>
          <w:szCs w:val="21"/>
          <w:highlight w:val="none"/>
          <w:lang w:val="en-US" w:eastAsia="zh-CN"/>
        </w:rPr>
        <w:t>7</w:t>
      </w:r>
      <w:r>
        <w:rPr>
          <w:rFonts w:hint="eastAsia" w:ascii="宋体" w:hAnsi="宋体"/>
          <w:color w:val="000000" w:themeColor="text1"/>
          <w:szCs w:val="21"/>
          <w:highlight w:val="none"/>
        </w:rPr>
        <w:t>时止</w:t>
      </w:r>
      <w:r>
        <w:rPr>
          <w:rFonts w:hint="eastAsia" w:ascii="宋体" w:hAnsi="宋体"/>
          <w:color w:val="C00000"/>
          <w:szCs w:val="21"/>
          <w:highlight w:val="none"/>
        </w:rPr>
        <w:t>，</w:t>
      </w:r>
      <w:r>
        <w:rPr>
          <w:rFonts w:hint="eastAsia" w:ascii="宋体" w:hAnsi="宋体"/>
          <w:color w:val="000000" w:themeColor="text1"/>
          <w:szCs w:val="21"/>
        </w:rPr>
        <w:t>每天8:15-11:45，14:00-17:00（节假日除外）。</w:t>
      </w:r>
    </w:p>
    <w:p w14:paraId="3B1F51F6">
      <w:pPr>
        <w:keepNext w:val="0"/>
        <w:keepLines w:val="0"/>
        <w:pageBreakBefore w:val="0"/>
        <w:kinsoku/>
        <w:wordWrap/>
        <w:overflowPunct/>
        <w:bidi w:val="0"/>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color w:val="000000"/>
          <w:kern w:val="0"/>
          <w:sz w:val="21"/>
          <w:szCs w:val="21"/>
          <w:highlight w:val="none"/>
          <w:lang w:val="en-US" w:eastAsia="zh-CN"/>
        </w:rPr>
        <w:t>2</w:t>
      </w:r>
      <w:r>
        <w:rPr>
          <w:rFonts w:hint="eastAsia" w:ascii="宋体" w:hAnsi="宋体" w:cs="宋体"/>
          <w:color w:val="000000"/>
          <w:kern w:val="0"/>
          <w:sz w:val="21"/>
          <w:szCs w:val="21"/>
          <w:highlight w:val="none"/>
          <w:lang w:eastAsia="zh-CN"/>
        </w:rPr>
        <w:t>、</w:t>
      </w:r>
      <w:r>
        <w:rPr>
          <w:rFonts w:hint="eastAsia" w:ascii="宋体" w:hAnsi="宋体" w:cs="宋体"/>
          <w:color w:val="000000" w:themeColor="text1"/>
          <w:kern w:val="0"/>
          <w:szCs w:val="21"/>
        </w:rPr>
        <w:t>报名方式：现场报名或网络报名，</w:t>
      </w:r>
      <w:r>
        <w:rPr>
          <w:rFonts w:hint="eastAsia" w:ascii="宋体" w:hAnsi="宋体" w:eastAsia="宋体" w:cs="宋体"/>
          <w:color w:val="000000" w:themeColor="text1"/>
          <w:kern w:val="0"/>
          <w:szCs w:val="21"/>
        </w:rPr>
        <w:t>供应商如确定参加投标，请如实填写《供应商参加投标确认函》并按要求发送至招标人邮箱</w:t>
      </w:r>
      <w:r>
        <w:rPr>
          <w:rFonts w:hint="eastAsia" w:ascii="宋体" w:hAnsi="宋体"/>
          <w:color w:val="000000" w:themeColor="text1"/>
          <w:szCs w:val="21"/>
        </w:rPr>
        <w:t>：</w:t>
      </w:r>
      <w:r>
        <w:rPr>
          <w:rFonts w:hint="eastAsia" w:ascii="宋体" w:hAnsi="宋体" w:eastAsia="宋体" w:cs="宋体"/>
          <w:color w:val="000000"/>
          <w:sz w:val="21"/>
          <w:szCs w:val="21"/>
          <w:highlight w:val="none"/>
        </w:rPr>
        <w:t>yzsyzbcgzx@163.com</w:t>
      </w:r>
      <w:r>
        <w:rPr>
          <w:rFonts w:hint="eastAsia" w:ascii="宋体" w:hAnsi="宋体"/>
          <w:color w:val="000000" w:themeColor="text1"/>
          <w:szCs w:val="21"/>
        </w:rPr>
        <w:t>，标题注明报名的项目名称及</w:t>
      </w:r>
      <w:r>
        <w:rPr>
          <w:rFonts w:hint="eastAsia" w:ascii="宋体" w:hAnsi="宋体"/>
          <w:color w:val="000000" w:themeColor="text1"/>
          <w:szCs w:val="21"/>
          <w:lang w:val="en-US" w:eastAsia="zh-CN"/>
        </w:rPr>
        <w:t>投标</w:t>
      </w:r>
      <w:r>
        <w:rPr>
          <w:rFonts w:hint="eastAsia" w:ascii="宋体" w:hAnsi="宋体"/>
          <w:color w:val="000000" w:themeColor="text1"/>
          <w:szCs w:val="21"/>
        </w:rPr>
        <w:t>公司名称。</w:t>
      </w:r>
      <w:r>
        <w:rPr>
          <w:rFonts w:hint="eastAsia" w:ascii="宋体" w:hAnsi="宋体" w:eastAsia="宋体" w:cs="宋体"/>
          <w:color w:val="000000" w:themeColor="text1"/>
          <w:kern w:val="0"/>
          <w:szCs w:val="21"/>
        </w:rPr>
        <w:t>供应商</w:t>
      </w:r>
      <w:r>
        <w:rPr>
          <w:rFonts w:hint="eastAsia" w:ascii="宋体" w:hAnsi="宋体"/>
          <w:color w:val="000000" w:themeColor="text1"/>
          <w:szCs w:val="21"/>
        </w:rPr>
        <w:t>需</w:t>
      </w:r>
      <w:r>
        <w:rPr>
          <w:rFonts w:hint="eastAsia" w:ascii="宋体" w:hAnsi="宋体"/>
          <w:color w:val="000000" w:themeColor="text1"/>
          <w:szCs w:val="21"/>
          <w:lang w:val="en-US" w:eastAsia="zh-CN"/>
        </w:rPr>
        <w:t>要在报名时间内自行</w:t>
      </w:r>
      <w:r>
        <w:rPr>
          <w:rFonts w:hint="eastAsia" w:ascii="宋体" w:hAnsi="宋体"/>
          <w:color w:val="000000" w:themeColor="text1"/>
          <w:szCs w:val="21"/>
        </w:rPr>
        <w:t>与采购人确认是否收到《供应商参加投标确认函》。如供应商未按上述要求去做，将自行承担所产生的风险。</w:t>
      </w:r>
    </w:p>
    <w:p w14:paraId="43E62A2E">
      <w:pPr>
        <w:keepNext w:val="0"/>
        <w:keepLines w:val="0"/>
        <w:pageBreakBefore w:val="0"/>
        <w:kinsoku/>
        <w:wordWrap/>
        <w:overflowPunct/>
        <w:bidi w:val="0"/>
        <w:snapToGrid/>
        <w:spacing w:line="360" w:lineRule="auto"/>
        <w:ind w:firstLine="420"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3</w:t>
      </w:r>
      <w:r>
        <w:rPr>
          <w:rFonts w:hint="eastAsia" w:ascii="宋体" w:hAnsi="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报名地址：扬州市第三人民医院</w:t>
      </w:r>
      <w:r>
        <w:rPr>
          <w:rFonts w:hint="eastAsia" w:ascii="宋体" w:hAnsi="宋体" w:cs="宋体"/>
          <w:color w:val="000000"/>
          <w:kern w:val="0"/>
          <w:sz w:val="21"/>
          <w:szCs w:val="21"/>
          <w:highlight w:val="none"/>
          <w:lang w:eastAsia="zh-CN"/>
        </w:rPr>
        <w:t>招标采购中心</w:t>
      </w:r>
      <w:r>
        <w:rPr>
          <w:rFonts w:hint="eastAsia" w:ascii="宋体" w:hAnsi="宋体" w:eastAsia="宋体" w:cs="宋体"/>
          <w:color w:val="000000"/>
          <w:kern w:val="0"/>
          <w:sz w:val="21"/>
          <w:szCs w:val="21"/>
          <w:highlight w:val="none"/>
        </w:rPr>
        <w:t>。</w:t>
      </w:r>
    </w:p>
    <w:p w14:paraId="01907A42">
      <w:pPr>
        <w:keepNext w:val="0"/>
        <w:keepLines w:val="0"/>
        <w:pageBreakBefore w:val="0"/>
        <w:kinsoku/>
        <w:wordWrap/>
        <w:overflowPunct/>
        <w:bidi w:val="0"/>
        <w:snapToGrid/>
        <w:spacing w:line="360" w:lineRule="auto"/>
        <w:ind w:firstLine="420"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4</w:t>
      </w:r>
      <w:r>
        <w:rPr>
          <w:rFonts w:hint="eastAsia" w:ascii="宋体" w:hAnsi="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招标文件获取方式：见附件，请自行免费下载。</w:t>
      </w:r>
    </w:p>
    <w:p w14:paraId="4F262BD9">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五、响应文件接收及开标信息</w:t>
      </w:r>
    </w:p>
    <w:p w14:paraId="7CB139E2">
      <w:pPr>
        <w:spacing w:line="360" w:lineRule="auto"/>
        <w:ind w:firstLine="420" w:firstLineChars="200"/>
        <w:rPr>
          <w:rFonts w:ascii="宋体" w:hAnsi="宋体" w:cs="仿宋"/>
          <w:color w:val="000000" w:themeColor="text1"/>
          <w:kern w:val="0"/>
          <w:szCs w:val="21"/>
          <w:highlight w:val="none"/>
        </w:rPr>
      </w:pPr>
      <w:r>
        <w:rPr>
          <w:rFonts w:hint="eastAsia" w:ascii="宋体" w:hAnsi="宋体" w:cs="仿宋"/>
          <w:color w:val="000000" w:themeColor="text1"/>
          <w:kern w:val="0"/>
          <w:szCs w:val="21"/>
          <w:highlight w:val="none"/>
        </w:rPr>
        <w:t>1、响应文件开始接收时间：</w:t>
      </w:r>
      <w:r>
        <w:rPr>
          <w:rFonts w:hint="eastAsia" w:ascii="宋体" w:hAnsi="宋体"/>
          <w:color w:val="000000" w:themeColor="text1"/>
          <w:szCs w:val="21"/>
          <w:highlight w:val="none"/>
        </w:rPr>
        <w:t>202</w:t>
      </w:r>
      <w:r>
        <w:rPr>
          <w:rFonts w:hint="eastAsia" w:ascii="宋体" w:hAnsi="宋体"/>
          <w:color w:val="000000" w:themeColor="text1"/>
          <w:szCs w:val="21"/>
          <w:highlight w:val="none"/>
          <w:lang w:val="en-US" w:eastAsia="zh-CN"/>
        </w:rPr>
        <w:t>6</w:t>
      </w:r>
      <w:r>
        <w:rPr>
          <w:rFonts w:hint="eastAsia" w:ascii="宋体" w:hAnsi="宋体"/>
          <w:color w:val="000000" w:themeColor="text1"/>
          <w:szCs w:val="21"/>
          <w:highlight w:val="none"/>
        </w:rPr>
        <w:t>年</w:t>
      </w:r>
      <w:r>
        <w:rPr>
          <w:rFonts w:hint="eastAsia" w:ascii="宋体" w:hAnsi="宋体"/>
          <w:color w:val="000000" w:themeColor="text1"/>
          <w:szCs w:val="21"/>
          <w:highlight w:val="none"/>
          <w:lang w:val="en-US" w:eastAsia="zh-CN"/>
        </w:rPr>
        <w:t>6</w:t>
      </w:r>
      <w:r>
        <w:rPr>
          <w:rFonts w:hint="eastAsia" w:ascii="宋体" w:hAnsi="宋体"/>
          <w:color w:val="000000" w:themeColor="text1"/>
          <w:szCs w:val="21"/>
          <w:highlight w:val="none"/>
        </w:rPr>
        <w:t>月</w:t>
      </w:r>
      <w:r>
        <w:rPr>
          <w:rFonts w:hint="eastAsia" w:ascii="宋体" w:hAnsi="宋体"/>
          <w:color w:val="000000" w:themeColor="text1"/>
          <w:szCs w:val="21"/>
          <w:highlight w:val="none"/>
          <w:lang w:val="en-US" w:eastAsia="zh-CN"/>
        </w:rPr>
        <w:t>10</w:t>
      </w:r>
      <w:r>
        <w:rPr>
          <w:rFonts w:hint="eastAsia" w:ascii="宋体" w:hAnsi="宋体"/>
          <w:color w:val="000000" w:themeColor="text1"/>
          <w:szCs w:val="21"/>
          <w:highlight w:val="none"/>
        </w:rPr>
        <w:t>日</w:t>
      </w:r>
      <w:r>
        <w:rPr>
          <w:rFonts w:hint="eastAsia" w:ascii="宋体" w:hAnsi="宋体" w:cs="仿宋"/>
          <w:color w:val="000000" w:themeColor="text1"/>
          <w:kern w:val="0"/>
          <w:szCs w:val="21"/>
          <w:highlight w:val="none"/>
        </w:rPr>
        <w:t>1</w:t>
      </w:r>
      <w:r>
        <w:rPr>
          <w:rFonts w:hint="eastAsia" w:ascii="宋体" w:hAnsi="宋体" w:cs="仿宋"/>
          <w:color w:val="000000" w:themeColor="text1"/>
          <w:kern w:val="0"/>
          <w:szCs w:val="21"/>
          <w:highlight w:val="none"/>
          <w:lang w:val="en-US" w:eastAsia="zh-CN"/>
        </w:rPr>
        <w:t>4</w:t>
      </w:r>
      <w:r>
        <w:rPr>
          <w:rFonts w:hint="eastAsia" w:ascii="宋体" w:hAnsi="宋体" w:cs="仿宋"/>
          <w:color w:val="000000" w:themeColor="text1"/>
          <w:kern w:val="0"/>
          <w:szCs w:val="21"/>
          <w:highlight w:val="none"/>
        </w:rPr>
        <w:t>:</w:t>
      </w:r>
      <w:r>
        <w:rPr>
          <w:rFonts w:hint="eastAsia" w:ascii="宋体" w:hAnsi="宋体" w:cs="仿宋"/>
          <w:color w:val="000000" w:themeColor="text1"/>
          <w:kern w:val="0"/>
          <w:szCs w:val="21"/>
          <w:highlight w:val="none"/>
          <w:lang w:val="en-US" w:eastAsia="zh-CN"/>
        </w:rPr>
        <w:t>0</w:t>
      </w:r>
      <w:r>
        <w:rPr>
          <w:rFonts w:hint="eastAsia" w:ascii="宋体" w:hAnsi="宋体" w:cs="仿宋"/>
          <w:color w:val="000000" w:themeColor="text1"/>
          <w:kern w:val="0"/>
          <w:szCs w:val="21"/>
          <w:highlight w:val="none"/>
        </w:rPr>
        <w:t>0</w:t>
      </w:r>
    </w:p>
    <w:p w14:paraId="51F4BC47">
      <w:pPr>
        <w:spacing w:line="360" w:lineRule="auto"/>
        <w:ind w:firstLine="420" w:firstLineChars="200"/>
        <w:rPr>
          <w:rFonts w:ascii="宋体" w:hAnsi="宋体" w:cs="仿宋"/>
          <w:color w:val="000000" w:themeColor="text1"/>
          <w:kern w:val="0"/>
          <w:szCs w:val="21"/>
          <w:highlight w:val="none"/>
        </w:rPr>
      </w:pPr>
      <w:r>
        <w:rPr>
          <w:rFonts w:hint="eastAsia" w:ascii="宋体" w:hAnsi="宋体" w:cs="仿宋"/>
          <w:color w:val="000000" w:themeColor="text1"/>
          <w:kern w:val="0"/>
          <w:szCs w:val="21"/>
          <w:highlight w:val="none"/>
        </w:rPr>
        <w:t>2、响应文件接收截止时间及</w:t>
      </w:r>
      <w:r>
        <w:rPr>
          <w:rFonts w:hint="eastAsia" w:ascii="宋体" w:hAnsi="宋体" w:cs="宋体"/>
          <w:color w:val="000000" w:themeColor="text1"/>
          <w:kern w:val="0"/>
          <w:szCs w:val="21"/>
          <w:highlight w:val="none"/>
        </w:rPr>
        <w:t>开标</w:t>
      </w:r>
      <w:r>
        <w:rPr>
          <w:rFonts w:hint="eastAsia" w:ascii="宋体" w:hAnsi="宋体" w:cs="仿宋"/>
          <w:color w:val="000000" w:themeColor="text1"/>
          <w:kern w:val="0"/>
          <w:szCs w:val="21"/>
          <w:highlight w:val="none"/>
        </w:rPr>
        <w:t>时间：</w:t>
      </w:r>
      <w:r>
        <w:rPr>
          <w:rFonts w:hint="eastAsia" w:ascii="宋体" w:hAnsi="宋体"/>
          <w:color w:val="000000" w:themeColor="text1"/>
          <w:szCs w:val="21"/>
          <w:highlight w:val="none"/>
        </w:rPr>
        <w:t>202</w:t>
      </w:r>
      <w:r>
        <w:rPr>
          <w:rFonts w:hint="eastAsia" w:ascii="宋体" w:hAnsi="宋体"/>
          <w:color w:val="000000" w:themeColor="text1"/>
          <w:szCs w:val="21"/>
          <w:highlight w:val="none"/>
          <w:lang w:val="en-US" w:eastAsia="zh-CN"/>
        </w:rPr>
        <w:t>6</w:t>
      </w:r>
      <w:r>
        <w:rPr>
          <w:rFonts w:hint="eastAsia" w:ascii="宋体" w:hAnsi="宋体"/>
          <w:color w:val="000000" w:themeColor="text1"/>
          <w:szCs w:val="21"/>
          <w:highlight w:val="none"/>
        </w:rPr>
        <w:t>年</w:t>
      </w:r>
      <w:r>
        <w:rPr>
          <w:rFonts w:hint="eastAsia" w:ascii="宋体" w:hAnsi="宋体"/>
          <w:color w:val="000000" w:themeColor="text1"/>
          <w:szCs w:val="21"/>
          <w:highlight w:val="none"/>
          <w:lang w:val="en-US" w:eastAsia="zh-CN"/>
        </w:rPr>
        <w:t>6</w:t>
      </w:r>
      <w:r>
        <w:rPr>
          <w:rFonts w:hint="eastAsia" w:ascii="宋体" w:hAnsi="宋体"/>
          <w:color w:val="000000" w:themeColor="text1"/>
          <w:szCs w:val="21"/>
          <w:highlight w:val="none"/>
        </w:rPr>
        <w:t>月</w:t>
      </w:r>
      <w:r>
        <w:rPr>
          <w:rFonts w:hint="eastAsia" w:ascii="宋体" w:hAnsi="宋体"/>
          <w:color w:val="000000" w:themeColor="text1"/>
          <w:szCs w:val="21"/>
          <w:highlight w:val="none"/>
          <w:lang w:val="en-US" w:eastAsia="zh-CN"/>
        </w:rPr>
        <w:t>10</w:t>
      </w:r>
      <w:r>
        <w:rPr>
          <w:rFonts w:hint="eastAsia" w:ascii="宋体" w:hAnsi="宋体"/>
          <w:color w:val="000000" w:themeColor="text1"/>
          <w:szCs w:val="21"/>
          <w:highlight w:val="none"/>
        </w:rPr>
        <w:t>日</w:t>
      </w:r>
      <w:r>
        <w:rPr>
          <w:rFonts w:hint="eastAsia" w:ascii="宋体" w:hAnsi="宋体" w:cs="仿宋"/>
          <w:color w:val="000000" w:themeColor="text1"/>
          <w:kern w:val="0"/>
          <w:szCs w:val="21"/>
          <w:highlight w:val="none"/>
        </w:rPr>
        <w:t>1</w:t>
      </w:r>
      <w:r>
        <w:rPr>
          <w:rFonts w:hint="eastAsia" w:ascii="宋体" w:hAnsi="宋体" w:cs="仿宋"/>
          <w:color w:val="000000" w:themeColor="text1"/>
          <w:kern w:val="0"/>
          <w:szCs w:val="21"/>
          <w:highlight w:val="none"/>
          <w:lang w:val="en-US" w:eastAsia="zh-CN"/>
        </w:rPr>
        <w:t>4</w:t>
      </w:r>
      <w:r>
        <w:rPr>
          <w:rFonts w:hint="eastAsia" w:ascii="宋体" w:hAnsi="宋体" w:cs="仿宋"/>
          <w:color w:val="000000" w:themeColor="text1"/>
          <w:kern w:val="0"/>
          <w:szCs w:val="21"/>
          <w:highlight w:val="none"/>
        </w:rPr>
        <w:t>:</w:t>
      </w:r>
      <w:r>
        <w:rPr>
          <w:rFonts w:hint="eastAsia" w:ascii="宋体" w:hAnsi="宋体" w:cs="仿宋"/>
          <w:color w:val="000000" w:themeColor="text1"/>
          <w:kern w:val="0"/>
          <w:szCs w:val="21"/>
          <w:highlight w:val="none"/>
          <w:lang w:val="en-US" w:eastAsia="zh-CN"/>
        </w:rPr>
        <w:t>3</w:t>
      </w:r>
      <w:r>
        <w:rPr>
          <w:rFonts w:hint="eastAsia" w:ascii="宋体" w:hAnsi="宋体" w:cs="仿宋"/>
          <w:color w:val="000000" w:themeColor="text1"/>
          <w:kern w:val="0"/>
          <w:szCs w:val="21"/>
          <w:highlight w:val="none"/>
        </w:rPr>
        <w:t>0</w:t>
      </w:r>
    </w:p>
    <w:p w14:paraId="613EB26C">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highlight w:val="none"/>
        </w:rPr>
        <w:t>3、响应文件接收及开标地点：</w:t>
      </w:r>
      <w:r>
        <w:rPr>
          <w:rFonts w:hint="eastAsia" w:cs="仿宋" w:asciiTheme="minorEastAsia" w:hAnsiTheme="minorEastAsia"/>
          <w:color w:val="000000"/>
          <w:kern w:val="0"/>
          <w:szCs w:val="21"/>
          <w:highlight w:val="none"/>
        </w:rPr>
        <w:t>扬州市邗江区杨庙镇苍颉路2号扬州市第三</w:t>
      </w:r>
      <w:r>
        <w:rPr>
          <w:rFonts w:hint="eastAsia" w:cs="仿宋" w:asciiTheme="minorEastAsia" w:hAnsiTheme="minorEastAsia"/>
          <w:color w:val="000000"/>
          <w:kern w:val="0"/>
          <w:szCs w:val="21"/>
        </w:rPr>
        <w:t>人民医院1</w:t>
      </w:r>
      <w:r>
        <w:rPr>
          <w:rFonts w:cs="仿宋" w:asciiTheme="minorEastAsia" w:hAnsiTheme="minorEastAsia"/>
          <w:color w:val="000000"/>
          <w:kern w:val="0"/>
          <w:szCs w:val="21"/>
        </w:rPr>
        <w:t>#</w:t>
      </w:r>
      <w:r>
        <w:rPr>
          <w:rFonts w:hint="eastAsia" w:cs="仿宋" w:asciiTheme="minorEastAsia" w:hAnsiTheme="minorEastAsia"/>
          <w:color w:val="000000"/>
          <w:kern w:val="0"/>
          <w:szCs w:val="21"/>
        </w:rPr>
        <w:t>楼四楼小会议室。</w:t>
      </w:r>
    </w:p>
    <w:p w14:paraId="6F1600A1">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六</w:t>
      </w:r>
      <w:r>
        <w:rPr>
          <w:rFonts w:ascii="宋体" w:hAnsi="宋体"/>
          <w:b/>
          <w:color w:val="000000" w:themeColor="text1"/>
          <w:szCs w:val="21"/>
        </w:rPr>
        <w:t>、联系事项</w:t>
      </w:r>
    </w:p>
    <w:p w14:paraId="041B74F6">
      <w:pPr>
        <w:spacing w:line="360" w:lineRule="auto"/>
        <w:ind w:firstLine="420" w:firstLineChars="200"/>
        <w:rPr>
          <w:rFonts w:ascii="宋体" w:hAnsi="宋体" w:cs="仿宋"/>
          <w:color w:val="000000" w:themeColor="text1"/>
          <w:kern w:val="0"/>
          <w:szCs w:val="21"/>
          <w:highlight w:val="none"/>
        </w:rPr>
      </w:pPr>
      <w:r>
        <w:rPr>
          <w:rFonts w:ascii="宋体" w:hAnsi="宋体" w:cs="仿宋"/>
          <w:color w:val="000000" w:themeColor="text1"/>
          <w:kern w:val="0"/>
          <w:szCs w:val="21"/>
          <w:highlight w:val="none"/>
        </w:rPr>
        <w:t>联系人：</w:t>
      </w:r>
      <w:r>
        <w:rPr>
          <w:rFonts w:hint="eastAsia" w:ascii="宋体" w:hAnsi="宋体" w:cs="仿宋"/>
          <w:color w:val="000000" w:themeColor="text1"/>
          <w:kern w:val="0"/>
          <w:szCs w:val="21"/>
          <w:highlight w:val="none"/>
        </w:rPr>
        <w:t>叶老师</w:t>
      </w:r>
    </w:p>
    <w:p w14:paraId="0573D025">
      <w:pPr>
        <w:spacing w:line="360" w:lineRule="auto"/>
        <w:ind w:firstLine="420" w:firstLineChars="200"/>
        <w:rPr>
          <w:rFonts w:ascii="宋体" w:hAnsi="宋体" w:cs="仿宋"/>
          <w:color w:val="000000" w:themeColor="text1"/>
          <w:kern w:val="0"/>
          <w:szCs w:val="21"/>
          <w:highlight w:val="none"/>
        </w:rPr>
      </w:pPr>
      <w:r>
        <w:rPr>
          <w:rFonts w:ascii="宋体" w:hAnsi="宋体" w:cs="仿宋"/>
          <w:color w:val="000000" w:themeColor="text1"/>
          <w:kern w:val="0"/>
          <w:szCs w:val="21"/>
          <w:highlight w:val="none"/>
        </w:rPr>
        <w:t>联系电话：</w:t>
      </w:r>
      <w:r>
        <w:rPr>
          <w:rFonts w:hint="eastAsia" w:ascii="宋体" w:hAnsi="宋体" w:cs="仿宋"/>
          <w:color w:val="000000" w:themeColor="text1"/>
          <w:kern w:val="0"/>
          <w:szCs w:val="21"/>
          <w:highlight w:val="none"/>
        </w:rPr>
        <w:t>0514-87837</w:t>
      </w:r>
      <w:r>
        <w:rPr>
          <w:rFonts w:hint="eastAsia" w:ascii="宋体" w:hAnsi="宋体" w:cs="仿宋"/>
          <w:color w:val="000000" w:themeColor="text1"/>
          <w:kern w:val="0"/>
          <w:szCs w:val="21"/>
          <w:highlight w:val="none"/>
          <w:lang w:val="en-US" w:eastAsia="zh-CN"/>
        </w:rPr>
        <w:t>5</w:t>
      </w:r>
      <w:r>
        <w:rPr>
          <w:rFonts w:hint="eastAsia" w:ascii="宋体" w:hAnsi="宋体" w:cs="仿宋"/>
          <w:color w:val="000000" w:themeColor="text1"/>
          <w:kern w:val="0"/>
          <w:szCs w:val="21"/>
          <w:highlight w:val="none"/>
        </w:rPr>
        <w:t>13</w:t>
      </w:r>
    </w:p>
    <w:p w14:paraId="789F2331">
      <w:pPr>
        <w:spacing w:line="360" w:lineRule="auto"/>
        <w:ind w:firstLine="420" w:firstLineChars="200"/>
        <w:rPr>
          <w:rFonts w:hint="eastAsia" w:ascii="宋体" w:hAnsi="宋体" w:eastAsia="宋体" w:cs="仿宋"/>
          <w:color w:val="000000" w:themeColor="text1"/>
          <w:kern w:val="0"/>
          <w:szCs w:val="21"/>
          <w:lang w:eastAsia="zh-CN"/>
        </w:rPr>
      </w:pPr>
      <w:r>
        <w:rPr>
          <w:rFonts w:ascii="宋体" w:hAnsi="宋体" w:cs="仿宋"/>
          <w:color w:val="000000" w:themeColor="text1"/>
          <w:kern w:val="0"/>
          <w:szCs w:val="21"/>
        </w:rPr>
        <w:t>联系地址：扬州市第三人民医院</w:t>
      </w:r>
      <w:r>
        <w:rPr>
          <w:rFonts w:hint="eastAsia" w:ascii="宋体" w:hAnsi="宋体" w:cs="仿宋"/>
          <w:color w:val="000000" w:themeColor="text1"/>
          <w:kern w:val="0"/>
          <w:szCs w:val="21"/>
          <w:lang w:eastAsia="zh-CN"/>
        </w:rPr>
        <w:t>招标采购中心</w:t>
      </w:r>
    </w:p>
    <w:p w14:paraId="5C9E5501">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七、公告期限及其他事项</w:t>
      </w:r>
    </w:p>
    <w:p w14:paraId="1A828198">
      <w:pPr>
        <w:spacing w:line="360" w:lineRule="auto"/>
        <w:ind w:firstLine="420" w:firstLineChars="200"/>
        <w:rPr>
          <w:rFonts w:ascii="宋体" w:hAnsi="宋体" w:cs="仿宋"/>
          <w:color w:val="000000" w:themeColor="text1"/>
          <w:kern w:val="0"/>
          <w:szCs w:val="21"/>
          <w:highlight w:val="none"/>
        </w:rPr>
      </w:pPr>
      <w:r>
        <w:rPr>
          <w:rFonts w:hint="eastAsia" w:ascii="宋体" w:hAnsi="宋体" w:cs="仿宋"/>
          <w:color w:val="000000" w:themeColor="text1"/>
          <w:kern w:val="0"/>
          <w:szCs w:val="21"/>
        </w:rPr>
        <w:t>1、</w:t>
      </w:r>
      <w:r>
        <w:rPr>
          <w:rFonts w:ascii="宋体" w:hAnsi="宋体" w:cs="仿宋"/>
          <w:color w:val="000000" w:themeColor="text1"/>
          <w:kern w:val="0"/>
          <w:szCs w:val="21"/>
        </w:rPr>
        <w:t>公告期限：为</w:t>
      </w:r>
      <w:r>
        <w:rPr>
          <w:rFonts w:hint="eastAsia" w:ascii="宋体" w:hAnsi="宋体" w:cs="仿宋"/>
          <w:color w:val="000000" w:themeColor="text1"/>
          <w:kern w:val="0"/>
          <w:szCs w:val="21"/>
        </w:rPr>
        <w:t>招标文件</w:t>
      </w:r>
      <w:r>
        <w:rPr>
          <w:rFonts w:ascii="宋体" w:hAnsi="宋体" w:cs="仿宋"/>
          <w:color w:val="000000" w:themeColor="text1"/>
          <w:kern w:val="0"/>
          <w:szCs w:val="21"/>
        </w:rPr>
        <w:t>公告发布之日起</w:t>
      </w:r>
      <w:r>
        <w:rPr>
          <w:rFonts w:hint="eastAsia" w:ascii="宋体" w:hAnsi="宋体" w:cs="仿宋"/>
          <w:color w:val="000000" w:themeColor="text1"/>
          <w:kern w:val="0"/>
          <w:szCs w:val="21"/>
        </w:rPr>
        <w:t>五</w:t>
      </w:r>
      <w:r>
        <w:rPr>
          <w:rFonts w:ascii="宋体" w:hAnsi="宋体" w:cs="仿宋"/>
          <w:color w:val="000000" w:themeColor="text1"/>
          <w:kern w:val="0"/>
          <w:szCs w:val="21"/>
        </w:rPr>
        <w:t>个工作日。公告发布媒体：</w:t>
      </w:r>
      <w:r>
        <w:rPr>
          <w:rFonts w:hint="eastAsia" w:ascii="宋体" w:hAnsi="宋体" w:cs="仿宋"/>
          <w:color w:val="000000" w:themeColor="text1"/>
          <w:kern w:val="0"/>
          <w:szCs w:val="21"/>
        </w:rPr>
        <w:t>扬州市第三人民医院官网</w:t>
      </w:r>
      <w:r>
        <w:rPr>
          <w:rFonts w:ascii="宋体" w:hAnsi="宋体" w:cs="仿宋"/>
          <w:color w:val="000000" w:themeColor="text1"/>
          <w:kern w:val="0"/>
          <w:szCs w:val="21"/>
        </w:rPr>
        <w:t>。</w:t>
      </w:r>
    </w:p>
    <w:p w14:paraId="0E1F99C1">
      <w:pPr>
        <w:spacing w:line="360" w:lineRule="auto"/>
        <w:ind w:firstLine="420" w:firstLineChars="200"/>
        <w:rPr>
          <w:rFonts w:ascii="宋体" w:hAnsi="宋体" w:cs="仿宋"/>
          <w:color w:val="000000" w:themeColor="text1"/>
          <w:kern w:val="0"/>
          <w:szCs w:val="21"/>
          <w:highlight w:val="none"/>
        </w:rPr>
      </w:pPr>
      <w:r>
        <w:rPr>
          <w:rFonts w:hint="eastAsia" w:ascii="宋体" w:hAnsi="宋体" w:cs="仿宋"/>
          <w:color w:val="000000" w:themeColor="text1"/>
          <w:kern w:val="0"/>
          <w:szCs w:val="21"/>
          <w:highlight w:val="none"/>
        </w:rPr>
        <w:t>2、以上公告内容如有变动，将在相关网络媒体上另行通知。</w:t>
      </w:r>
    </w:p>
    <w:p w14:paraId="5ACAD73E">
      <w:pPr>
        <w:spacing w:line="360" w:lineRule="auto"/>
        <w:ind w:right="960" w:firstLine="200"/>
        <w:jc w:val="left"/>
        <w:rPr>
          <w:rFonts w:ascii="宋体" w:hAnsi="宋体" w:cs="仿宋"/>
          <w:color w:val="000000" w:themeColor="text1"/>
          <w:kern w:val="0"/>
          <w:szCs w:val="21"/>
          <w:highlight w:val="none"/>
        </w:rPr>
      </w:pPr>
      <w:r>
        <w:rPr>
          <w:rFonts w:hint="eastAsia" w:ascii="宋体" w:hAnsi="宋体"/>
          <w:color w:val="000000" w:themeColor="text1"/>
          <w:szCs w:val="21"/>
          <w:highlight w:val="none"/>
        </w:rPr>
        <w:t xml:space="preserve">                              </w:t>
      </w:r>
      <w:r>
        <w:rPr>
          <w:rFonts w:ascii="宋体" w:hAnsi="宋体"/>
          <w:color w:val="000000" w:themeColor="text1"/>
          <w:szCs w:val="21"/>
          <w:highlight w:val="none"/>
        </w:rPr>
        <w:t xml:space="preserve">                     </w:t>
      </w:r>
      <w:r>
        <w:rPr>
          <w:rFonts w:hint="eastAsia" w:ascii="宋体" w:hAnsi="宋体"/>
          <w:color w:val="000000" w:themeColor="text1"/>
          <w:szCs w:val="21"/>
          <w:highlight w:val="none"/>
        </w:rPr>
        <w:t xml:space="preserve"> </w:t>
      </w:r>
      <w:r>
        <w:rPr>
          <w:rFonts w:hint="eastAsia" w:ascii="宋体" w:hAnsi="宋体" w:cs="仿宋"/>
          <w:color w:val="000000" w:themeColor="text1"/>
          <w:kern w:val="0"/>
          <w:szCs w:val="21"/>
          <w:highlight w:val="none"/>
        </w:rPr>
        <w:t xml:space="preserve">扬州市第三人民医院 </w:t>
      </w:r>
    </w:p>
    <w:p w14:paraId="5F8D7C5E">
      <w:pPr>
        <w:spacing w:line="360" w:lineRule="auto"/>
        <w:ind w:right="960" w:firstLine="200"/>
        <w:jc w:val="center"/>
        <w:rPr>
          <w:rFonts w:ascii="宋体" w:hAnsi="宋体"/>
          <w:b/>
          <w:color w:val="000000" w:themeColor="text1"/>
          <w:szCs w:val="21"/>
          <w:highlight w:val="none"/>
        </w:rPr>
      </w:pPr>
      <w:bookmarkStart w:id="8" w:name="EBc34483d5650b4e63ba1e7b68d2910faa"/>
      <w:r>
        <w:rPr>
          <w:rFonts w:hint="eastAsia" w:ascii="宋体" w:hAnsi="宋体" w:cs="仿宋"/>
          <w:color w:val="000000" w:themeColor="text1"/>
          <w:kern w:val="0"/>
          <w:szCs w:val="21"/>
          <w:highlight w:val="none"/>
        </w:rPr>
        <w:t xml:space="preserve">                                             </w:t>
      </w:r>
      <w:bookmarkEnd w:id="5"/>
      <w:bookmarkEnd w:id="8"/>
      <w:r>
        <w:rPr>
          <w:rFonts w:hint="eastAsia" w:ascii="宋体" w:hAnsi="宋体" w:cs="仿宋"/>
          <w:color w:val="000000" w:themeColor="text1"/>
          <w:kern w:val="0"/>
          <w:szCs w:val="21"/>
          <w:highlight w:val="none"/>
        </w:rPr>
        <w:t>202</w:t>
      </w:r>
      <w:r>
        <w:rPr>
          <w:rFonts w:hint="eastAsia" w:ascii="宋体" w:hAnsi="宋体" w:cs="仿宋"/>
          <w:color w:val="000000" w:themeColor="text1"/>
          <w:kern w:val="0"/>
          <w:szCs w:val="21"/>
          <w:highlight w:val="none"/>
          <w:lang w:val="en-US" w:eastAsia="zh-CN"/>
        </w:rPr>
        <w:t>6</w:t>
      </w:r>
      <w:r>
        <w:rPr>
          <w:rFonts w:hint="eastAsia" w:ascii="宋体" w:hAnsi="宋体" w:cs="仿宋"/>
          <w:color w:val="000000" w:themeColor="text1"/>
          <w:kern w:val="0"/>
          <w:szCs w:val="21"/>
          <w:highlight w:val="none"/>
        </w:rPr>
        <w:t>年</w:t>
      </w:r>
      <w:r>
        <w:rPr>
          <w:rFonts w:hint="eastAsia" w:ascii="宋体" w:hAnsi="宋体" w:cs="仿宋"/>
          <w:color w:val="000000" w:themeColor="text1"/>
          <w:kern w:val="0"/>
          <w:szCs w:val="21"/>
          <w:highlight w:val="none"/>
          <w:lang w:val="en-US" w:eastAsia="zh-CN"/>
        </w:rPr>
        <w:t>6</w:t>
      </w:r>
      <w:r>
        <w:rPr>
          <w:rFonts w:hint="eastAsia" w:ascii="宋体" w:hAnsi="宋体" w:cs="仿宋"/>
          <w:color w:val="000000" w:themeColor="text1"/>
          <w:kern w:val="0"/>
          <w:szCs w:val="21"/>
          <w:highlight w:val="none"/>
        </w:rPr>
        <w:t>月</w:t>
      </w:r>
      <w:r>
        <w:rPr>
          <w:rFonts w:hint="eastAsia" w:ascii="宋体" w:hAnsi="宋体" w:cs="仿宋"/>
          <w:color w:val="000000" w:themeColor="text1"/>
          <w:kern w:val="0"/>
          <w:szCs w:val="21"/>
          <w:highlight w:val="none"/>
          <w:lang w:val="en-US" w:eastAsia="zh-CN"/>
        </w:rPr>
        <w:t>2</w:t>
      </w:r>
      <w:bookmarkStart w:id="41" w:name="_GoBack"/>
      <w:bookmarkEnd w:id="41"/>
      <w:r>
        <w:rPr>
          <w:rFonts w:hint="eastAsia" w:ascii="宋体" w:hAnsi="宋体" w:cs="仿宋"/>
          <w:color w:val="000000" w:themeColor="text1"/>
          <w:kern w:val="0"/>
          <w:szCs w:val="21"/>
          <w:highlight w:val="none"/>
        </w:rPr>
        <w:t>日</w:t>
      </w:r>
      <w:r>
        <w:rPr>
          <w:rFonts w:hint="eastAsia" w:ascii="宋体" w:hAnsi="宋体" w:cs="仿宋"/>
          <w:color w:val="C00000"/>
          <w:kern w:val="0"/>
          <w:szCs w:val="21"/>
          <w:highlight w:val="none"/>
        </w:rPr>
        <w:t xml:space="preserve"> </w:t>
      </w:r>
      <w:r>
        <w:rPr>
          <w:rFonts w:hint="eastAsia" w:ascii="宋体" w:hAnsi="宋体" w:cs="仿宋"/>
          <w:color w:val="000000" w:themeColor="text1"/>
          <w:kern w:val="0"/>
          <w:szCs w:val="21"/>
          <w:highlight w:val="none"/>
        </w:rPr>
        <w:t xml:space="preserve">   </w:t>
      </w:r>
      <w:bookmarkEnd w:id="6"/>
    </w:p>
    <w:p w14:paraId="77B7E16F">
      <w:pPr>
        <w:pStyle w:val="4"/>
        <w:spacing w:before="0" w:after="0" w:line="360" w:lineRule="auto"/>
        <w:jc w:val="center"/>
        <w:rPr>
          <w:color w:val="000000" w:themeColor="text1"/>
          <w:sz w:val="36"/>
          <w:szCs w:val="36"/>
        </w:rPr>
      </w:pPr>
      <w:r>
        <w:rPr>
          <w:color w:val="000000" w:themeColor="text1"/>
          <w:sz w:val="36"/>
          <w:szCs w:val="36"/>
        </w:rPr>
        <w:br w:type="page"/>
      </w:r>
      <w:bookmarkStart w:id="9" w:name="_Toc168582597"/>
      <w:bookmarkStart w:id="10" w:name="_Toc132309521"/>
      <w:r>
        <w:rPr>
          <w:rFonts w:hint="eastAsia"/>
          <w:color w:val="000000" w:themeColor="text1"/>
          <w:sz w:val="36"/>
          <w:szCs w:val="36"/>
        </w:rPr>
        <w:t>第二章  响应须知</w:t>
      </w:r>
      <w:bookmarkEnd w:id="9"/>
      <w:bookmarkEnd w:id="10"/>
    </w:p>
    <w:p w14:paraId="3E8AB6EE">
      <w:pPr>
        <w:spacing w:line="360" w:lineRule="auto"/>
        <w:jc w:val="center"/>
        <w:rPr>
          <w:rFonts w:ascii="宋体" w:hAnsi="宋体"/>
          <w:b/>
          <w:color w:val="000000" w:themeColor="text1"/>
          <w:sz w:val="36"/>
          <w:szCs w:val="36"/>
        </w:rPr>
      </w:pPr>
    </w:p>
    <w:p w14:paraId="14A33482">
      <w:pPr>
        <w:spacing w:line="360" w:lineRule="auto"/>
        <w:ind w:right="105" w:rightChars="50"/>
        <w:rPr>
          <w:rFonts w:ascii="宋体" w:hAnsi="宋体"/>
          <w:b/>
          <w:bCs/>
          <w:color w:val="000000" w:themeColor="text1"/>
          <w:szCs w:val="21"/>
        </w:rPr>
      </w:pPr>
      <w:r>
        <w:rPr>
          <w:rFonts w:hint="eastAsia" w:ascii="宋体" w:hAnsi="宋体"/>
          <w:b/>
          <w:bCs/>
          <w:color w:val="000000" w:themeColor="text1"/>
          <w:szCs w:val="21"/>
        </w:rPr>
        <w:t>前附表</w:t>
      </w:r>
    </w:p>
    <w:tbl>
      <w:tblPr>
        <w:tblStyle w:val="33"/>
        <w:tblW w:w="9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843"/>
        <w:gridCol w:w="6441"/>
      </w:tblGrid>
      <w:tr w14:paraId="609C8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50B796F6">
            <w:pPr>
              <w:ind w:right="105" w:rightChars="50"/>
              <w:jc w:val="center"/>
              <w:rPr>
                <w:rFonts w:ascii="宋体" w:hAnsi="宋体"/>
                <w:b/>
                <w:bCs/>
                <w:color w:val="000000" w:themeColor="text1"/>
                <w:szCs w:val="21"/>
              </w:rPr>
            </w:pPr>
            <w:r>
              <w:rPr>
                <w:rFonts w:hint="eastAsia" w:ascii="宋体" w:hAnsi="宋体"/>
                <w:b/>
                <w:bCs/>
                <w:color w:val="000000" w:themeColor="text1"/>
                <w:szCs w:val="21"/>
              </w:rPr>
              <w:t>序号</w:t>
            </w:r>
          </w:p>
        </w:tc>
        <w:tc>
          <w:tcPr>
            <w:tcW w:w="1843" w:type="dxa"/>
            <w:vAlign w:val="center"/>
          </w:tcPr>
          <w:p w14:paraId="3A10471C">
            <w:pPr>
              <w:ind w:right="105" w:rightChars="50"/>
              <w:jc w:val="center"/>
              <w:rPr>
                <w:rFonts w:ascii="宋体" w:hAnsi="宋体"/>
                <w:b/>
                <w:bCs/>
                <w:color w:val="000000" w:themeColor="text1"/>
                <w:szCs w:val="21"/>
              </w:rPr>
            </w:pPr>
            <w:r>
              <w:rPr>
                <w:rFonts w:hint="eastAsia" w:ascii="宋体" w:hAnsi="宋体"/>
                <w:b/>
                <w:bCs/>
                <w:color w:val="000000" w:themeColor="text1"/>
                <w:szCs w:val="21"/>
              </w:rPr>
              <w:t>内容</w:t>
            </w:r>
          </w:p>
        </w:tc>
        <w:tc>
          <w:tcPr>
            <w:tcW w:w="6441" w:type="dxa"/>
            <w:vAlign w:val="center"/>
          </w:tcPr>
          <w:p w14:paraId="7A900ECC">
            <w:pPr>
              <w:ind w:right="105" w:rightChars="50"/>
              <w:jc w:val="center"/>
              <w:rPr>
                <w:rFonts w:ascii="宋体" w:hAnsi="宋体"/>
                <w:b/>
                <w:bCs/>
                <w:color w:val="000000" w:themeColor="text1"/>
                <w:szCs w:val="21"/>
              </w:rPr>
            </w:pPr>
            <w:r>
              <w:rPr>
                <w:rFonts w:hint="eastAsia" w:ascii="宋体" w:hAnsi="宋体"/>
                <w:b/>
                <w:bCs/>
                <w:color w:val="000000" w:themeColor="text1"/>
                <w:szCs w:val="21"/>
              </w:rPr>
              <w:t>说明及要求</w:t>
            </w:r>
          </w:p>
        </w:tc>
      </w:tr>
      <w:tr w14:paraId="4640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73FA33D4">
            <w:pPr>
              <w:ind w:right="105" w:rightChars="50"/>
              <w:jc w:val="center"/>
              <w:rPr>
                <w:rFonts w:ascii="宋体" w:hAnsi="宋体"/>
                <w:color w:val="000000" w:themeColor="text1"/>
                <w:szCs w:val="21"/>
              </w:rPr>
            </w:pPr>
            <w:r>
              <w:rPr>
                <w:rFonts w:hint="eastAsia" w:ascii="宋体" w:hAnsi="宋体"/>
                <w:color w:val="000000" w:themeColor="text1"/>
                <w:szCs w:val="21"/>
              </w:rPr>
              <w:t>1</w:t>
            </w:r>
          </w:p>
        </w:tc>
        <w:tc>
          <w:tcPr>
            <w:tcW w:w="1843" w:type="dxa"/>
            <w:vAlign w:val="center"/>
          </w:tcPr>
          <w:p w14:paraId="4A5ECD75">
            <w:pPr>
              <w:topLinePunct/>
              <w:jc w:val="center"/>
              <w:rPr>
                <w:rFonts w:ascii="宋体" w:hAnsi="宋体"/>
                <w:b/>
                <w:color w:val="000000" w:themeColor="text1"/>
                <w:szCs w:val="21"/>
              </w:rPr>
            </w:pPr>
            <w:r>
              <w:rPr>
                <w:rFonts w:hint="eastAsia" w:ascii="宋体" w:hAnsi="宋体"/>
                <w:b/>
                <w:color w:val="000000" w:themeColor="text1"/>
                <w:szCs w:val="21"/>
              </w:rPr>
              <w:t>项目名称</w:t>
            </w:r>
          </w:p>
        </w:tc>
        <w:tc>
          <w:tcPr>
            <w:tcW w:w="6441" w:type="dxa"/>
            <w:vAlign w:val="center"/>
          </w:tcPr>
          <w:p w14:paraId="2A9E034C">
            <w:pPr>
              <w:pStyle w:val="20"/>
              <w:spacing w:line="240" w:lineRule="auto"/>
              <w:ind w:firstLine="0" w:firstLineChars="0"/>
              <w:jc w:val="center"/>
              <w:rPr>
                <w:rFonts w:ascii="宋体" w:hAnsi="宋体"/>
                <w:color w:val="000000" w:themeColor="text1"/>
                <w:kern w:val="2"/>
                <w:sz w:val="21"/>
                <w:szCs w:val="21"/>
              </w:rPr>
            </w:pPr>
            <w:r>
              <w:rPr>
                <w:rFonts w:hint="eastAsia" w:ascii="宋体" w:hAnsi="宋体" w:eastAsia="宋体"/>
                <w:color w:val="000000" w:themeColor="text1"/>
                <w:kern w:val="2"/>
                <w:sz w:val="21"/>
                <w:szCs w:val="21"/>
              </w:rPr>
              <w:t>扬州市第三人民医院生物安全柜采购项目</w:t>
            </w:r>
          </w:p>
        </w:tc>
      </w:tr>
      <w:tr w14:paraId="67294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786F4E74">
            <w:pPr>
              <w:ind w:right="105" w:rightChars="50"/>
              <w:jc w:val="center"/>
              <w:rPr>
                <w:rFonts w:ascii="宋体" w:hAnsi="宋体"/>
                <w:color w:val="000000" w:themeColor="text1"/>
                <w:szCs w:val="21"/>
              </w:rPr>
            </w:pPr>
            <w:r>
              <w:rPr>
                <w:rFonts w:hint="eastAsia" w:ascii="宋体" w:hAnsi="宋体"/>
                <w:color w:val="000000" w:themeColor="text1"/>
                <w:szCs w:val="21"/>
              </w:rPr>
              <w:t>2</w:t>
            </w:r>
          </w:p>
        </w:tc>
        <w:tc>
          <w:tcPr>
            <w:tcW w:w="1843" w:type="dxa"/>
            <w:vAlign w:val="center"/>
          </w:tcPr>
          <w:p w14:paraId="3DF02B90">
            <w:pPr>
              <w:ind w:right="105" w:rightChars="50"/>
              <w:jc w:val="center"/>
              <w:rPr>
                <w:rFonts w:ascii="宋体" w:hAnsi="宋体"/>
                <w:b/>
                <w:color w:val="000000" w:themeColor="text1"/>
                <w:szCs w:val="21"/>
              </w:rPr>
            </w:pPr>
            <w:r>
              <w:rPr>
                <w:rFonts w:hint="eastAsia" w:ascii="宋体" w:hAnsi="宋体"/>
                <w:b/>
                <w:color w:val="000000" w:themeColor="text1"/>
                <w:szCs w:val="21"/>
              </w:rPr>
              <w:t>项目编号</w:t>
            </w:r>
          </w:p>
        </w:tc>
        <w:tc>
          <w:tcPr>
            <w:tcW w:w="6441" w:type="dxa"/>
            <w:vAlign w:val="center"/>
          </w:tcPr>
          <w:p w14:paraId="536D7542">
            <w:pPr>
              <w:topLinePunct/>
              <w:jc w:val="center"/>
              <w:rPr>
                <w:rFonts w:hint="default" w:ascii="宋体" w:hAnsi="宋体" w:eastAsia="宋体"/>
                <w:b/>
                <w:color w:val="000000" w:themeColor="text1"/>
                <w:szCs w:val="21"/>
                <w:highlight w:val="none"/>
                <w:lang w:val="en-US" w:eastAsia="zh-CN"/>
              </w:rPr>
            </w:pPr>
            <w:r>
              <w:rPr>
                <w:rFonts w:hint="eastAsia" w:ascii="宋体" w:hAnsi="宋体"/>
                <w:color w:val="000000" w:themeColor="text1"/>
                <w:szCs w:val="21"/>
                <w:highlight w:val="none"/>
              </w:rPr>
              <w:t>YZSY-ZBCGZX-HW-2026-001</w:t>
            </w:r>
          </w:p>
        </w:tc>
      </w:tr>
      <w:tr w14:paraId="780D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5A9C6106">
            <w:pPr>
              <w:ind w:right="105" w:rightChars="50"/>
              <w:jc w:val="center"/>
              <w:rPr>
                <w:rFonts w:ascii="宋体" w:hAnsi="宋体"/>
                <w:color w:val="000000" w:themeColor="text1"/>
                <w:szCs w:val="21"/>
              </w:rPr>
            </w:pPr>
            <w:r>
              <w:rPr>
                <w:rFonts w:hint="eastAsia" w:ascii="宋体" w:hAnsi="宋体"/>
                <w:color w:val="000000" w:themeColor="text1"/>
                <w:szCs w:val="21"/>
              </w:rPr>
              <w:t>3</w:t>
            </w:r>
          </w:p>
        </w:tc>
        <w:tc>
          <w:tcPr>
            <w:tcW w:w="1843" w:type="dxa"/>
            <w:vAlign w:val="center"/>
          </w:tcPr>
          <w:p w14:paraId="359ECD0A">
            <w:pPr>
              <w:ind w:right="105" w:rightChars="50"/>
              <w:jc w:val="center"/>
              <w:rPr>
                <w:rFonts w:ascii="宋体" w:hAnsi="宋体"/>
                <w:b/>
                <w:color w:val="000000" w:themeColor="text1"/>
                <w:szCs w:val="21"/>
              </w:rPr>
            </w:pPr>
            <w:r>
              <w:rPr>
                <w:rFonts w:hint="eastAsia" w:ascii="宋体" w:hAnsi="宋体"/>
                <w:b/>
                <w:color w:val="000000" w:themeColor="text1"/>
                <w:szCs w:val="21"/>
              </w:rPr>
              <w:t>响应文件份数</w:t>
            </w:r>
          </w:p>
        </w:tc>
        <w:tc>
          <w:tcPr>
            <w:tcW w:w="6441" w:type="dxa"/>
            <w:vAlign w:val="center"/>
          </w:tcPr>
          <w:p w14:paraId="670E6254">
            <w:pPr>
              <w:ind w:right="105" w:rightChars="50"/>
              <w:jc w:val="center"/>
              <w:rPr>
                <w:rFonts w:ascii="宋体" w:hAnsi="宋体"/>
                <w:color w:val="000000" w:themeColor="text1"/>
                <w:szCs w:val="21"/>
              </w:rPr>
            </w:pPr>
            <w:r>
              <w:rPr>
                <w:rFonts w:hint="eastAsia" w:ascii="宋体" w:hAnsi="宋体"/>
                <w:color w:val="000000" w:themeColor="text1"/>
                <w:szCs w:val="21"/>
              </w:rPr>
              <w:t>正本1份，副本4份。</w:t>
            </w:r>
          </w:p>
        </w:tc>
      </w:tr>
      <w:tr w14:paraId="6CFB9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64059AD2">
            <w:pPr>
              <w:ind w:right="105" w:rightChars="50"/>
              <w:jc w:val="center"/>
              <w:rPr>
                <w:rFonts w:ascii="宋体" w:hAnsi="宋体"/>
                <w:color w:val="000000" w:themeColor="text1"/>
                <w:szCs w:val="21"/>
              </w:rPr>
            </w:pPr>
            <w:r>
              <w:rPr>
                <w:rFonts w:hint="eastAsia" w:ascii="宋体" w:hAnsi="宋体"/>
                <w:color w:val="000000" w:themeColor="text1"/>
                <w:szCs w:val="21"/>
              </w:rPr>
              <w:t>4</w:t>
            </w:r>
          </w:p>
        </w:tc>
        <w:tc>
          <w:tcPr>
            <w:tcW w:w="1843" w:type="dxa"/>
            <w:vAlign w:val="center"/>
          </w:tcPr>
          <w:p w14:paraId="7547FA10">
            <w:pPr>
              <w:ind w:right="105" w:rightChars="50"/>
              <w:jc w:val="center"/>
              <w:rPr>
                <w:rFonts w:ascii="宋体" w:hAnsi="宋体"/>
                <w:b/>
                <w:bCs/>
                <w:iCs/>
                <w:color w:val="000000" w:themeColor="text1"/>
                <w:szCs w:val="21"/>
              </w:rPr>
            </w:pPr>
            <w:r>
              <w:rPr>
                <w:rFonts w:hint="eastAsia" w:ascii="宋体" w:hAnsi="宋体"/>
                <w:b/>
                <w:bCs/>
                <w:iCs/>
                <w:color w:val="000000" w:themeColor="text1"/>
                <w:szCs w:val="21"/>
              </w:rPr>
              <w:t>其他说明</w:t>
            </w:r>
          </w:p>
        </w:tc>
        <w:tc>
          <w:tcPr>
            <w:tcW w:w="6441" w:type="dxa"/>
            <w:vAlign w:val="center"/>
          </w:tcPr>
          <w:p w14:paraId="7781A22B">
            <w:pPr>
              <w:spacing w:line="360" w:lineRule="auto"/>
              <w:ind w:right="105" w:rightChars="50"/>
              <w:jc w:val="left"/>
              <w:rPr>
                <w:rFonts w:ascii="宋体" w:hAnsi="宋体"/>
                <w:bCs/>
                <w:color w:val="000000" w:themeColor="text1"/>
                <w:szCs w:val="21"/>
              </w:rPr>
            </w:pPr>
            <w:r>
              <w:rPr>
                <w:rFonts w:hint="eastAsia" w:ascii="宋体" w:hAnsi="宋体"/>
                <w:bCs/>
                <w:iCs/>
                <w:color w:val="000000" w:themeColor="text1"/>
                <w:szCs w:val="21"/>
              </w:rPr>
              <w:t>投标公司须在规定的时间和地点准时参加招标（如不参加现场招标，视同认可评审结果），并在</w:t>
            </w:r>
            <w:r>
              <w:rPr>
                <w:rFonts w:hint="eastAsia" w:ascii="宋体" w:hAnsi="宋体"/>
                <w:bCs/>
                <w:color w:val="000000" w:themeColor="text1"/>
                <w:szCs w:val="21"/>
              </w:rPr>
              <w:t>响应文件接收截止时间前提供以下资料：</w:t>
            </w:r>
          </w:p>
          <w:p w14:paraId="66D43EA3">
            <w:pPr>
              <w:spacing w:line="360" w:lineRule="auto"/>
              <w:ind w:right="105" w:rightChars="50"/>
              <w:jc w:val="left"/>
              <w:rPr>
                <w:rFonts w:ascii="宋体" w:hAnsi="宋体"/>
                <w:bCs/>
                <w:iCs/>
                <w:color w:val="000000" w:themeColor="text1"/>
                <w:szCs w:val="21"/>
              </w:rPr>
            </w:pPr>
            <w:r>
              <w:rPr>
                <w:rFonts w:hint="eastAsia" w:ascii="宋体" w:hAnsi="宋体"/>
                <w:bCs/>
                <w:iCs/>
                <w:color w:val="000000" w:themeColor="text1"/>
                <w:szCs w:val="21"/>
              </w:rPr>
              <w:t>（1）响应文件（密封投送）；</w:t>
            </w:r>
            <w:r>
              <w:rPr>
                <w:rFonts w:hint="eastAsia" w:ascii="宋体" w:hAnsi="宋体"/>
                <w:color w:val="000000" w:themeColor="text1"/>
                <w:szCs w:val="21"/>
              </w:rPr>
              <w:t>（2）法人代表（或授权委托人）身份证原件</w:t>
            </w:r>
            <w:r>
              <w:rPr>
                <w:rFonts w:hint="eastAsia" w:ascii="宋体" w:hAnsi="宋体"/>
                <w:bCs/>
                <w:iCs/>
                <w:color w:val="000000" w:themeColor="text1"/>
                <w:szCs w:val="21"/>
              </w:rPr>
              <w:t>；（3）响应文件标注页码并胶装。</w:t>
            </w:r>
          </w:p>
        </w:tc>
      </w:tr>
      <w:tr w14:paraId="5A953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1AA4ECA3">
            <w:pPr>
              <w:ind w:right="105" w:rightChars="50"/>
              <w:jc w:val="center"/>
              <w:rPr>
                <w:rFonts w:ascii="宋体" w:hAnsi="宋体"/>
                <w:color w:val="000000" w:themeColor="text1"/>
                <w:szCs w:val="21"/>
              </w:rPr>
            </w:pPr>
            <w:r>
              <w:rPr>
                <w:rFonts w:hint="eastAsia" w:ascii="宋体" w:hAnsi="宋体"/>
                <w:color w:val="000000" w:themeColor="text1"/>
                <w:szCs w:val="21"/>
              </w:rPr>
              <w:t>5</w:t>
            </w:r>
          </w:p>
        </w:tc>
        <w:tc>
          <w:tcPr>
            <w:tcW w:w="1843" w:type="dxa"/>
            <w:vAlign w:val="center"/>
          </w:tcPr>
          <w:p w14:paraId="1C2052BE">
            <w:pPr>
              <w:jc w:val="center"/>
              <w:rPr>
                <w:rFonts w:ascii="宋体" w:hAnsi="宋体"/>
                <w:b/>
                <w:color w:val="000000" w:themeColor="text1"/>
                <w:szCs w:val="21"/>
              </w:rPr>
            </w:pPr>
            <w:r>
              <w:rPr>
                <w:rFonts w:ascii="宋体" w:hAnsi="宋体"/>
                <w:b/>
                <w:color w:val="000000" w:themeColor="text1"/>
                <w:szCs w:val="21"/>
              </w:rPr>
              <w:t>评</w:t>
            </w:r>
            <w:r>
              <w:rPr>
                <w:rFonts w:hint="eastAsia" w:ascii="宋体" w:hAnsi="宋体"/>
                <w:b/>
                <w:color w:val="000000" w:themeColor="text1"/>
                <w:szCs w:val="21"/>
              </w:rPr>
              <w:t>审</w:t>
            </w:r>
            <w:r>
              <w:rPr>
                <w:rFonts w:ascii="宋体" w:hAnsi="宋体"/>
                <w:b/>
                <w:color w:val="000000" w:themeColor="text1"/>
                <w:szCs w:val="21"/>
              </w:rPr>
              <w:t>办法</w:t>
            </w:r>
          </w:p>
        </w:tc>
        <w:tc>
          <w:tcPr>
            <w:tcW w:w="6441" w:type="dxa"/>
            <w:vAlign w:val="center"/>
          </w:tcPr>
          <w:p w14:paraId="60DEAE0D">
            <w:pPr>
              <w:jc w:val="center"/>
              <w:rPr>
                <w:rFonts w:ascii="宋体" w:hAnsi="宋体"/>
                <w:b/>
                <w:color w:val="000000" w:themeColor="text1"/>
                <w:szCs w:val="21"/>
              </w:rPr>
            </w:pPr>
            <w:r>
              <w:rPr>
                <w:rFonts w:ascii="宋体" w:hAnsi="宋体"/>
                <w:color w:val="000000" w:themeColor="text1"/>
                <w:szCs w:val="21"/>
              </w:rPr>
              <w:t>采用</w:t>
            </w:r>
            <w:r>
              <w:rPr>
                <w:rFonts w:hint="eastAsia" w:ascii="宋体" w:hAnsi="宋体"/>
                <w:color w:val="000000" w:themeColor="text1"/>
                <w:szCs w:val="21"/>
              </w:rPr>
              <w:t>综合</w:t>
            </w:r>
            <w:r>
              <w:rPr>
                <w:rFonts w:ascii="宋体" w:hAnsi="宋体"/>
                <w:color w:val="000000" w:themeColor="text1"/>
                <w:szCs w:val="21"/>
              </w:rPr>
              <w:t>评分法，</w:t>
            </w:r>
            <w:r>
              <w:rPr>
                <w:rFonts w:hint="eastAsia" w:ascii="宋体" w:hAnsi="宋体"/>
                <w:color w:val="000000" w:themeColor="text1"/>
                <w:szCs w:val="21"/>
              </w:rPr>
              <w:t>具体细则详见招标文件评审办法部分</w:t>
            </w:r>
          </w:p>
        </w:tc>
      </w:tr>
    </w:tbl>
    <w:p w14:paraId="65602E28">
      <w:pPr>
        <w:spacing w:line="360" w:lineRule="auto"/>
        <w:jc w:val="center"/>
        <w:rPr>
          <w:rFonts w:ascii="宋体" w:hAnsi="宋体"/>
          <w:color w:val="000000" w:themeColor="text1"/>
          <w:szCs w:val="21"/>
        </w:rPr>
      </w:pPr>
    </w:p>
    <w:p w14:paraId="1DE4C8D1">
      <w:pPr>
        <w:pStyle w:val="5"/>
        <w:spacing w:before="0" w:after="0" w:line="360" w:lineRule="auto"/>
        <w:ind w:firstLine="482" w:firstLineChars="200"/>
        <w:rPr>
          <w:rFonts w:ascii="宋体" w:hAnsi="宋体" w:eastAsia="宋体"/>
          <w:color w:val="000000" w:themeColor="text1"/>
          <w:sz w:val="24"/>
          <w:szCs w:val="24"/>
        </w:rPr>
      </w:pPr>
      <w:bookmarkStart w:id="11" w:name="_Toc168582598"/>
      <w:bookmarkStart w:id="12" w:name="_Toc132309522"/>
      <w:r>
        <w:rPr>
          <w:rFonts w:hint="eastAsia" w:ascii="宋体" w:hAnsi="宋体" w:eastAsia="宋体"/>
          <w:color w:val="000000" w:themeColor="text1"/>
          <w:sz w:val="24"/>
          <w:szCs w:val="24"/>
        </w:rPr>
        <w:t>一、总 则</w:t>
      </w:r>
      <w:bookmarkEnd w:id="11"/>
      <w:bookmarkEnd w:id="12"/>
    </w:p>
    <w:p w14:paraId="7B5E842F">
      <w:pPr>
        <w:spacing w:line="360" w:lineRule="auto"/>
        <w:ind w:firstLine="422" w:firstLineChars="200"/>
        <w:rPr>
          <w:rFonts w:ascii="宋体" w:hAnsi="宋体"/>
          <w:bCs/>
          <w:color w:val="000000" w:themeColor="text1"/>
          <w:szCs w:val="21"/>
        </w:rPr>
      </w:pPr>
      <w:r>
        <w:rPr>
          <w:rFonts w:hint="eastAsia" w:ascii="宋体" w:hAnsi="宋体"/>
          <w:b/>
          <w:bCs/>
          <w:color w:val="000000" w:themeColor="text1"/>
          <w:szCs w:val="21"/>
        </w:rPr>
        <w:t>（一）合格的响应人</w:t>
      </w:r>
    </w:p>
    <w:p w14:paraId="408A75D4">
      <w:pPr>
        <w:spacing w:line="360" w:lineRule="auto"/>
        <w:ind w:firstLine="420" w:firstLineChars="200"/>
        <w:rPr>
          <w:rFonts w:ascii="宋体" w:hAnsi="宋体"/>
          <w:bCs/>
          <w:color w:val="000000" w:themeColor="text1"/>
          <w:szCs w:val="21"/>
        </w:rPr>
      </w:pPr>
      <w:r>
        <w:rPr>
          <w:rFonts w:hint="eastAsia" w:ascii="宋体" w:hAnsi="宋体"/>
          <w:color w:val="000000" w:themeColor="text1"/>
          <w:szCs w:val="21"/>
        </w:rPr>
        <w:t>1、满足本招标文件“招标公告”中合格供应商资格要求的规定，且具有独立承担民事等法律责任的法人或其它经济组织，本次采购不接受联合体响应。</w:t>
      </w:r>
    </w:p>
    <w:p w14:paraId="107D2E9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2、合格的响应人必须符合招标文件第一部分《招标公告》第三条及须知前附表相关规定，且具备独立完成本项目的</w:t>
      </w:r>
      <w:r>
        <w:rPr>
          <w:rFonts w:hint="eastAsia" w:ascii="宋体" w:hAnsi="宋体"/>
          <w:color w:val="000000" w:themeColor="text1"/>
          <w:kern w:val="10"/>
          <w:szCs w:val="21"/>
        </w:rPr>
        <w:t>能</w:t>
      </w:r>
      <w:r>
        <w:rPr>
          <w:rFonts w:hint="eastAsia" w:ascii="宋体" w:hAnsi="宋体"/>
          <w:color w:val="000000" w:themeColor="text1"/>
          <w:szCs w:val="21"/>
        </w:rPr>
        <w:t>力，中标后不允许分包、转包。</w:t>
      </w:r>
    </w:p>
    <w:p w14:paraId="191E1601">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（二）适用法律</w:t>
      </w:r>
    </w:p>
    <w:p w14:paraId="395B070E">
      <w:pPr>
        <w:pStyle w:val="20"/>
        <w:spacing w:line="360" w:lineRule="auto"/>
        <w:ind w:firstLine="420" w:firstLineChars="200"/>
        <w:jc w:val="both"/>
        <w:rPr>
          <w:rFonts w:ascii="宋体" w:hAnsi="宋体" w:eastAsia="宋体"/>
          <w:color w:val="000000" w:themeColor="text1"/>
          <w:sz w:val="21"/>
          <w:szCs w:val="21"/>
        </w:rPr>
      </w:pPr>
      <w:r>
        <w:rPr>
          <w:rFonts w:hint="eastAsia" w:ascii="宋体" w:hAnsi="宋体" w:eastAsia="宋体"/>
          <w:color w:val="000000" w:themeColor="text1"/>
          <w:sz w:val="21"/>
          <w:szCs w:val="21"/>
        </w:rPr>
        <w:t>本次招标及由本次招标产生的合同受中华人民共和国的相关法律、法规制约和保护。</w:t>
      </w:r>
    </w:p>
    <w:p w14:paraId="65581497">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（三）招标有关费用</w:t>
      </w:r>
    </w:p>
    <w:p w14:paraId="4C156F9D">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无论投标过程中的做法和结果如何，响应人均应自行承担参加招标活动的所有费用。</w:t>
      </w:r>
    </w:p>
    <w:p w14:paraId="4DB3343B">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（四）招标文件的约束力</w:t>
      </w:r>
    </w:p>
    <w:p w14:paraId="349FFDA3">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响应人一旦报名参加本项目招标活动，即被认为接受了本招标文件的所有条件和规定，并且视为自报名之日起已经知道或应当知道自身权益是否受到了损害。</w:t>
      </w:r>
    </w:p>
    <w:p w14:paraId="748BCA27">
      <w:pPr>
        <w:pStyle w:val="5"/>
        <w:spacing w:before="0" w:after="0" w:line="360" w:lineRule="auto"/>
        <w:ind w:firstLine="482" w:firstLineChars="200"/>
        <w:rPr>
          <w:rFonts w:ascii="宋体" w:hAnsi="宋体" w:eastAsia="宋体"/>
          <w:color w:val="000000" w:themeColor="text1"/>
          <w:sz w:val="24"/>
          <w:szCs w:val="24"/>
        </w:rPr>
      </w:pPr>
      <w:bookmarkStart w:id="13" w:name="_Toc132309523"/>
      <w:bookmarkStart w:id="14" w:name="_Toc168582599"/>
      <w:r>
        <w:rPr>
          <w:rFonts w:hint="eastAsia" w:ascii="宋体" w:hAnsi="宋体" w:eastAsia="宋体"/>
          <w:color w:val="000000" w:themeColor="text1"/>
          <w:sz w:val="24"/>
          <w:szCs w:val="24"/>
        </w:rPr>
        <w:t>二、招标文件</w:t>
      </w:r>
      <w:bookmarkEnd w:id="13"/>
      <w:bookmarkEnd w:id="14"/>
    </w:p>
    <w:p w14:paraId="78E5EAB8">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（五）招标文件构成</w:t>
      </w:r>
    </w:p>
    <w:p w14:paraId="4F22A51B">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第一章：招标公告</w:t>
      </w:r>
    </w:p>
    <w:p w14:paraId="417A7A70">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第二章：响应须知</w:t>
      </w:r>
    </w:p>
    <w:p w14:paraId="3EDE0480">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第三章：评审办法</w:t>
      </w:r>
    </w:p>
    <w:p w14:paraId="2EF9B9DB">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第四章：项目需求</w:t>
      </w:r>
    </w:p>
    <w:p w14:paraId="21812743">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第五章：合同格式及条款（草案）</w:t>
      </w:r>
    </w:p>
    <w:p w14:paraId="2531E0B8">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第六章：响应文件格式</w:t>
      </w:r>
    </w:p>
    <w:p w14:paraId="0A177927">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（六）招标文件的澄清</w:t>
      </w:r>
    </w:p>
    <w:p w14:paraId="53DD188D">
      <w:pPr>
        <w:spacing w:line="360" w:lineRule="auto"/>
        <w:ind w:firstLine="420" w:firstLineChars="200"/>
        <w:rPr>
          <w:rFonts w:ascii="宋体" w:hAnsi="宋体"/>
          <w:color w:val="000000" w:themeColor="text1"/>
          <w:szCs w:val="21"/>
        </w:rPr>
      </w:pPr>
      <w:r>
        <w:rPr>
          <w:rFonts w:ascii="宋体" w:hAnsi="宋体"/>
          <w:color w:val="000000" w:themeColor="text1"/>
          <w:szCs w:val="21"/>
        </w:rPr>
        <w:t>任何要求对</w:t>
      </w:r>
      <w:r>
        <w:rPr>
          <w:rFonts w:hint="eastAsia" w:ascii="宋体" w:hAnsi="宋体"/>
          <w:color w:val="000000" w:themeColor="text1"/>
          <w:szCs w:val="21"/>
        </w:rPr>
        <w:t>招标文件</w:t>
      </w:r>
      <w:r>
        <w:rPr>
          <w:rFonts w:ascii="宋体" w:hAnsi="宋体"/>
          <w:color w:val="000000" w:themeColor="text1"/>
          <w:szCs w:val="21"/>
        </w:rPr>
        <w:t>澄清的供应商，均应在</w:t>
      </w:r>
      <w:r>
        <w:rPr>
          <w:rFonts w:hint="eastAsia" w:ascii="宋体" w:hAnsi="宋体"/>
          <w:color w:val="000000" w:themeColor="text1"/>
          <w:szCs w:val="21"/>
        </w:rPr>
        <w:t>招标文件</w:t>
      </w:r>
      <w:r>
        <w:rPr>
          <w:rFonts w:ascii="宋体" w:hAnsi="宋体"/>
          <w:color w:val="000000" w:themeColor="text1"/>
          <w:szCs w:val="21"/>
        </w:rPr>
        <w:t>提供截止时间之前</w:t>
      </w:r>
      <w:r>
        <w:rPr>
          <w:rFonts w:hint="eastAsia" w:ascii="宋体" w:hAnsi="宋体"/>
          <w:color w:val="000000" w:themeColor="text1"/>
          <w:szCs w:val="21"/>
        </w:rPr>
        <w:t>，</w:t>
      </w:r>
      <w:r>
        <w:rPr>
          <w:rFonts w:ascii="宋体" w:hAnsi="宋体"/>
          <w:color w:val="000000" w:themeColor="text1"/>
          <w:szCs w:val="21"/>
        </w:rPr>
        <w:t>按照</w:t>
      </w:r>
      <w:r>
        <w:rPr>
          <w:rFonts w:hint="eastAsia" w:ascii="宋体" w:hAnsi="宋体"/>
          <w:color w:val="000000" w:themeColor="text1"/>
          <w:szCs w:val="21"/>
        </w:rPr>
        <w:t>招标公告</w:t>
      </w:r>
      <w:r>
        <w:rPr>
          <w:rFonts w:ascii="宋体" w:hAnsi="宋体"/>
          <w:color w:val="000000" w:themeColor="text1"/>
          <w:szCs w:val="21"/>
        </w:rPr>
        <w:t>中的通讯地址</w:t>
      </w:r>
      <w:r>
        <w:rPr>
          <w:rFonts w:hint="eastAsia" w:ascii="宋体" w:hAnsi="宋体"/>
          <w:color w:val="000000" w:themeColor="text1"/>
          <w:szCs w:val="21"/>
        </w:rPr>
        <w:t>，以</w:t>
      </w:r>
      <w:r>
        <w:rPr>
          <w:rFonts w:ascii="宋体" w:hAnsi="宋体"/>
          <w:color w:val="000000" w:themeColor="text1"/>
          <w:szCs w:val="21"/>
        </w:rPr>
        <w:t>书面形式</w:t>
      </w:r>
      <w:r>
        <w:rPr>
          <w:rFonts w:hint="eastAsia" w:ascii="宋体" w:hAnsi="宋体"/>
          <w:color w:val="000000" w:themeColor="text1"/>
          <w:szCs w:val="21"/>
        </w:rPr>
        <w:t>（如信函、传真等）通知招标人</w:t>
      </w:r>
      <w:r>
        <w:rPr>
          <w:rFonts w:ascii="宋体" w:hAnsi="宋体"/>
          <w:color w:val="000000" w:themeColor="text1"/>
          <w:szCs w:val="21"/>
        </w:rPr>
        <w:t>，</w:t>
      </w:r>
      <w:r>
        <w:rPr>
          <w:rFonts w:hint="eastAsia" w:ascii="宋体" w:hAnsi="宋体"/>
          <w:color w:val="000000" w:themeColor="text1"/>
          <w:szCs w:val="21"/>
        </w:rPr>
        <w:t>招标人</w:t>
      </w:r>
      <w:r>
        <w:rPr>
          <w:rFonts w:ascii="宋体" w:hAnsi="宋体"/>
          <w:color w:val="000000" w:themeColor="text1"/>
          <w:szCs w:val="21"/>
        </w:rPr>
        <w:t>对规定时间内收到的澄清以书面形式予以答复，答复不包括问题的来源。</w:t>
      </w:r>
    </w:p>
    <w:p w14:paraId="6A94B1D7">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（七）招标文件的修改</w:t>
      </w:r>
    </w:p>
    <w:p w14:paraId="7DB61326">
      <w:pPr>
        <w:spacing w:line="360" w:lineRule="auto"/>
        <w:ind w:firstLine="420" w:firstLineChars="200"/>
        <w:rPr>
          <w:rFonts w:ascii="宋体" w:hAnsi="宋体"/>
          <w:color w:val="000000" w:themeColor="text1"/>
          <w:szCs w:val="21"/>
        </w:rPr>
      </w:pPr>
      <w:r>
        <w:rPr>
          <w:rFonts w:ascii="宋体" w:hAnsi="宋体"/>
          <w:color w:val="000000" w:themeColor="text1"/>
          <w:szCs w:val="21"/>
        </w:rPr>
        <w:t>1</w:t>
      </w:r>
      <w:r>
        <w:rPr>
          <w:rFonts w:hint="eastAsia" w:ascii="宋体" w:hAnsi="宋体"/>
          <w:color w:val="000000" w:themeColor="text1"/>
          <w:szCs w:val="21"/>
        </w:rPr>
        <w:t>、</w:t>
      </w:r>
      <w:r>
        <w:rPr>
          <w:rFonts w:ascii="宋体" w:hAnsi="宋体"/>
          <w:color w:val="000000" w:themeColor="text1"/>
          <w:szCs w:val="21"/>
        </w:rPr>
        <w:t>在响应文件接收截止之日前，无论出于何种原因</w:t>
      </w:r>
      <w:r>
        <w:rPr>
          <w:rFonts w:hint="eastAsia" w:ascii="宋体" w:hAnsi="宋体"/>
          <w:color w:val="000000" w:themeColor="text1"/>
          <w:szCs w:val="21"/>
        </w:rPr>
        <w:t>，招标人均</w:t>
      </w:r>
      <w:r>
        <w:rPr>
          <w:rFonts w:ascii="宋体" w:hAnsi="宋体"/>
          <w:color w:val="000000" w:themeColor="text1"/>
          <w:szCs w:val="21"/>
        </w:rPr>
        <w:t>可以更正公告或补充文件的形式对</w:t>
      </w:r>
      <w:r>
        <w:rPr>
          <w:rFonts w:hint="eastAsia" w:ascii="宋体" w:hAnsi="宋体"/>
          <w:color w:val="000000" w:themeColor="text1"/>
          <w:szCs w:val="21"/>
        </w:rPr>
        <w:t>招标文件</w:t>
      </w:r>
      <w:r>
        <w:rPr>
          <w:rFonts w:ascii="宋体" w:hAnsi="宋体"/>
          <w:color w:val="000000" w:themeColor="text1"/>
          <w:szCs w:val="21"/>
        </w:rPr>
        <w:t>进行澄清或者修改。澄清或者修改的内容可能影响响应文件编制的，应当在响应文件接收截止之日</w:t>
      </w:r>
      <w:r>
        <w:rPr>
          <w:rFonts w:hint="eastAsia" w:ascii="宋体" w:hAnsi="宋体"/>
          <w:color w:val="000000" w:themeColor="text1"/>
          <w:szCs w:val="21"/>
        </w:rPr>
        <w:t>5</w:t>
      </w:r>
      <w:r>
        <w:rPr>
          <w:rFonts w:ascii="宋体" w:hAnsi="宋体"/>
          <w:color w:val="000000" w:themeColor="text1"/>
          <w:szCs w:val="21"/>
        </w:rPr>
        <w:t>个工作日前发出，不足</w:t>
      </w:r>
      <w:r>
        <w:rPr>
          <w:rFonts w:hint="eastAsia" w:ascii="宋体" w:hAnsi="宋体"/>
          <w:color w:val="000000" w:themeColor="text1"/>
          <w:szCs w:val="21"/>
        </w:rPr>
        <w:t>5</w:t>
      </w:r>
      <w:r>
        <w:rPr>
          <w:rFonts w:ascii="宋体" w:hAnsi="宋体"/>
          <w:color w:val="000000" w:themeColor="text1"/>
          <w:szCs w:val="21"/>
        </w:rPr>
        <w:t>个工作日的，应当顺延提交响应文件截止</w:t>
      </w:r>
      <w:r>
        <w:rPr>
          <w:rFonts w:hint="eastAsia" w:ascii="宋体" w:hAnsi="宋体"/>
          <w:color w:val="000000" w:themeColor="text1"/>
          <w:szCs w:val="21"/>
        </w:rPr>
        <w:t>时间</w:t>
      </w:r>
      <w:r>
        <w:rPr>
          <w:rFonts w:ascii="宋体" w:hAnsi="宋体"/>
          <w:color w:val="000000" w:themeColor="text1"/>
          <w:szCs w:val="21"/>
        </w:rPr>
        <w:t>。</w:t>
      </w:r>
    </w:p>
    <w:p w14:paraId="17094B6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2、招标文件</w:t>
      </w:r>
      <w:r>
        <w:rPr>
          <w:rFonts w:ascii="宋体" w:hAnsi="宋体"/>
          <w:color w:val="000000" w:themeColor="text1"/>
          <w:szCs w:val="21"/>
        </w:rPr>
        <w:t>的修改或补充将以书面形式</w:t>
      </w:r>
      <w:r>
        <w:rPr>
          <w:rFonts w:hint="eastAsia" w:ascii="宋体" w:hAnsi="宋体"/>
          <w:color w:val="000000" w:themeColor="text1"/>
          <w:szCs w:val="21"/>
        </w:rPr>
        <w:t>（如邮件、信函等）</w:t>
      </w:r>
      <w:r>
        <w:rPr>
          <w:rFonts w:ascii="宋体" w:hAnsi="宋体"/>
          <w:color w:val="000000" w:themeColor="text1"/>
          <w:szCs w:val="21"/>
        </w:rPr>
        <w:t>通知</w:t>
      </w:r>
      <w:r>
        <w:rPr>
          <w:rFonts w:hint="eastAsia" w:ascii="宋体" w:hAnsi="宋体"/>
          <w:color w:val="000000" w:themeColor="text1"/>
          <w:szCs w:val="21"/>
        </w:rPr>
        <w:t>所有已报名成功且</w:t>
      </w:r>
      <w:r>
        <w:rPr>
          <w:rFonts w:ascii="宋体" w:hAnsi="宋体"/>
          <w:color w:val="000000" w:themeColor="text1"/>
          <w:szCs w:val="21"/>
        </w:rPr>
        <w:t>获取</w:t>
      </w:r>
      <w:r>
        <w:rPr>
          <w:rFonts w:hint="eastAsia" w:ascii="宋体" w:hAnsi="宋体"/>
          <w:color w:val="000000" w:themeColor="text1"/>
          <w:szCs w:val="21"/>
        </w:rPr>
        <w:t>招标文件</w:t>
      </w:r>
      <w:r>
        <w:rPr>
          <w:rFonts w:ascii="宋体" w:hAnsi="宋体"/>
          <w:color w:val="000000" w:themeColor="text1"/>
          <w:szCs w:val="21"/>
        </w:rPr>
        <w:t>的</w:t>
      </w:r>
      <w:r>
        <w:rPr>
          <w:rFonts w:hint="eastAsia" w:ascii="宋体" w:hAnsi="宋体"/>
          <w:color w:val="000000" w:themeColor="text1"/>
          <w:szCs w:val="21"/>
        </w:rPr>
        <w:t>响应人，并对响应</w:t>
      </w:r>
      <w:r>
        <w:rPr>
          <w:rFonts w:ascii="宋体" w:hAnsi="宋体"/>
          <w:color w:val="000000" w:themeColor="text1"/>
          <w:szCs w:val="21"/>
        </w:rPr>
        <w:t>人具有约束力。</w:t>
      </w:r>
      <w:r>
        <w:rPr>
          <w:rFonts w:hint="eastAsia" w:ascii="宋体" w:hAnsi="宋体"/>
          <w:color w:val="000000" w:themeColor="text1"/>
          <w:szCs w:val="21"/>
        </w:rPr>
        <w:t>响应人收到</w:t>
      </w:r>
      <w:r>
        <w:rPr>
          <w:rFonts w:ascii="宋体" w:hAnsi="宋体"/>
          <w:color w:val="000000" w:themeColor="text1"/>
          <w:szCs w:val="21"/>
        </w:rPr>
        <w:t>修改或补充文件后</w:t>
      </w:r>
      <w:r>
        <w:rPr>
          <w:rFonts w:hint="eastAsia" w:ascii="宋体" w:hAnsi="宋体"/>
          <w:color w:val="000000" w:themeColor="text1"/>
          <w:szCs w:val="21"/>
        </w:rPr>
        <w:t>，应于1个工作日内予以回复，逾期未回复的，视同已收。</w:t>
      </w:r>
    </w:p>
    <w:p w14:paraId="1A84E47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w:t>
      </w:r>
      <w:r>
        <w:rPr>
          <w:rFonts w:ascii="宋体" w:hAnsi="宋体"/>
          <w:color w:val="000000" w:themeColor="text1"/>
          <w:szCs w:val="21"/>
        </w:rPr>
        <w:t>为使</w:t>
      </w:r>
      <w:r>
        <w:rPr>
          <w:rFonts w:hint="eastAsia" w:ascii="宋体" w:hAnsi="宋体"/>
          <w:color w:val="000000" w:themeColor="text1"/>
          <w:szCs w:val="21"/>
        </w:rPr>
        <w:t>响应人</w:t>
      </w:r>
      <w:r>
        <w:rPr>
          <w:rFonts w:ascii="宋体" w:hAnsi="宋体"/>
          <w:color w:val="000000" w:themeColor="text1"/>
          <w:szCs w:val="21"/>
        </w:rPr>
        <w:t>有充分的时间对</w:t>
      </w:r>
      <w:r>
        <w:rPr>
          <w:rFonts w:hint="eastAsia" w:ascii="宋体" w:hAnsi="宋体"/>
          <w:color w:val="000000" w:themeColor="text1"/>
          <w:szCs w:val="21"/>
        </w:rPr>
        <w:t>招标文件</w:t>
      </w:r>
      <w:r>
        <w:rPr>
          <w:rFonts w:ascii="宋体" w:hAnsi="宋体"/>
          <w:color w:val="000000" w:themeColor="text1"/>
          <w:szCs w:val="21"/>
        </w:rPr>
        <w:t>的补充</w:t>
      </w:r>
      <w:r>
        <w:rPr>
          <w:rFonts w:hint="eastAsia" w:ascii="宋体" w:hAnsi="宋体"/>
          <w:color w:val="000000" w:themeColor="text1"/>
          <w:szCs w:val="21"/>
        </w:rPr>
        <w:t>、</w:t>
      </w:r>
      <w:r>
        <w:rPr>
          <w:rFonts w:ascii="宋体" w:hAnsi="宋体"/>
          <w:color w:val="000000" w:themeColor="text1"/>
          <w:szCs w:val="21"/>
        </w:rPr>
        <w:t>修改部分进行分析、研究，</w:t>
      </w:r>
      <w:r>
        <w:rPr>
          <w:rFonts w:hint="eastAsia" w:ascii="宋体" w:hAnsi="宋体"/>
          <w:color w:val="000000" w:themeColor="text1"/>
          <w:szCs w:val="21"/>
        </w:rPr>
        <w:t>招标人</w:t>
      </w:r>
      <w:r>
        <w:rPr>
          <w:rFonts w:ascii="宋体" w:hAnsi="宋体"/>
          <w:color w:val="000000" w:themeColor="text1"/>
          <w:szCs w:val="21"/>
        </w:rPr>
        <w:t>有权推迟响应文件接收截止日期和</w:t>
      </w:r>
      <w:r>
        <w:rPr>
          <w:rFonts w:hint="eastAsia" w:ascii="宋体" w:hAnsi="宋体"/>
          <w:color w:val="000000" w:themeColor="text1"/>
          <w:szCs w:val="21"/>
        </w:rPr>
        <w:t>开标</w:t>
      </w:r>
      <w:r>
        <w:rPr>
          <w:rFonts w:ascii="宋体" w:hAnsi="宋体"/>
          <w:color w:val="000000" w:themeColor="text1"/>
          <w:szCs w:val="21"/>
        </w:rPr>
        <w:t>日期</w:t>
      </w:r>
      <w:r>
        <w:rPr>
          <w:rFonts w:hint="eastAsia" w:ascii="宋体" w:hAnsi="宋体"/>
          <w:color w:val="000000" w:themeColor="text1"/>
          <w:szCs w:val="21"/>
        </w:rPr>
        <w:t>。并将此变更通知所有已报名成功且获取招标文件的响应人。</w:t>
      </w:r>
    </w:p>
    <w:p w14:paraId="451E2556">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4、招标人</w:t>
      </w:r>
      <w:r>
        <w:rPr>
          <w:rFonts w:ascii="宋体" w:hAnsi="宋体"/>
          <w:color w:val="000000" w:themeColor="text1"/>
          <w:szCs w:val="21"/>
        </w:rPr>
        <w:t>发出的所有补充、修改和变更文件均作为</w:t>
      </w:r>
      <w:r>
        <w:rPr>
          <w:rFonts w:hint="eastAsia" w:ascii="宋体" w:hAnsi="宋体"/>
          <w:color w:val="000000" w:themeColor="text1"/>
          <w:szCs w:val="21"/>
        </w:rPr>
        <w:t>招标文件</w:t>
      </w:r>
      <w:r>
        <w:rPr>
          <w:rFonts w:ascii="宋体" w:hAnsi="宋体"/>
          <w:color w:val="000000" w:themeColor="text1"/>
          <w:szCs w:val="21"/>
        </w:rPr>
        <w:t>的组成部分，与</w:t>
      </w:r>
      <w:r>
        <w:rPr>
          <w:rFonts w:hint="eastAsia" w:ascii="宋体" w:hAnsi="宋体"/>
          <w:color w:val="000000" w:themeColor="text1"/>
          <w:szCs w:val="21"/>
        </w:rPr>
        <w:t>招标文件</w:t>
      </w:r>
      <w:r>
        <w:rPr>
          <w:rFonts w:ascii="宋体" w:hAnsi="宋体"/>
          <w:color w:val="000000" w:themeColor="text1"/>
          <w:szCs w:val="21"/>
        </w:rPr>
        <w:t>具有同等法律效力。</w:t>
      </w:r>
    </w:p>
    <w:p w14:paraId="7CFE436A">
      <w:pPr>
        <w:pStyle w:val="5"/>
        <w:spacing w:before="0" w:after="0" w:line="360" w:lineRule="auto"/>
        <w:ind w:firstLine="482" w:firstLineChars="200"/>
        <w:rPr>
          <w:rFonts w:ascii="宋体" w:hAnsi="宋体" w:eastAsia="宋体"/>
          <w:color w:val="000000" w:themeColor="text1"/>
          <w:sz w:val="24"/>
          <w:szCs w:val="24"/>
        </w:rPr>
      </w:pPr>
      <w:bookmarkStart w:id="15" w:name="_Toc168582600"/>
      <w:bookmarkStart w:id="16" w:name="_Toc132309524"/>
      <w:r>
        <w:rPr>
          <w:rFonts w:hint="eastAsia" w:ascii="宋体" w:hAnsi="宋体" w:eastAsia="宋体"/>
          <w:color w:val="000000" w:themeColor="text1"/>
          <w:sz w:val="24"/>
          <w:szCs w:val="24"/>
        </w:rPr>
        <w:t>三、响应文件的编制</w:t>
      </w:r>
      <w:bookmarkEnd w:id="15"/>
      <w:bookmarkEnd w:id="16"/>
    </w:p>
    <w:p w14:paraId="63B77B19">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（八）响应文件的编制要求</w:t>
      </w:r>
    </w:p>
    <w:p w14:paraId="26049D9A">
      <w:pPr>
        <w:spacing w:line="360" w:lineRule="auto"/>
        <w:ind w:firstLine="420" w:firstLineChars="200"/>
        <w:rPr>
          <w:rFonts w:ascii="宋体" w:hAnsi="宋体" w:cs="Arial"/>
          <w:color w:val="000000" w:themeColor="text1"/>
          <w:szCs w:val="21"/>
        </w:rPr>
      </w:pPr>
      <w:r>
        <w:rPr>
          <w:rFonts w:hint="eastAsia" w:ascii="宋体" w:hAnsi="宋体" w:cs="Arial"/>
          <w:color w:val="000000" w:themeColor="text1"/>
          <w:szCs w:val="21"/>
        </w:rPr>
        <w:t>1、响应人应仔细阅读招标文件的所有内容，按招标文件要求编制响应文件，如有必要，可以增加附页，作为响应文件的组成部分。并保证所提供的全部资料的真实性、完整性及有效性，以使响应文件对招标文件作出实质性响应。否则，可能被拒绝。</w:t>
      </w:r>
    </w:p>
    <w:p w14:paraId="0C76D42E">
      <w:pPr>
        <w:spacing w:line="360" w:lineRule="auto"/>
        <w:ind w:firstLine="420" w:firstLineChars="200"/>
        <w:rPr>
          <w:rFonts w:ascii="宋体" w:hAnsi="宋体" w:cs="Arial"/>
          <w:color w:val="000000" w:themeColor="text1"/>
          <w:szCs w:val="21"/>
        </w:rPr>
      </w:pPr>
      <w:r>
        <w:rPr>
          <w:rFonts w:hint="eastAsia" w:ascii="宋体" w:hAnsi="宋体" w:cs="Arial"/>
          <w:color w:val="000000" w:themeColor="text1"/>
          <w:szCs w:val="21"/>
        </w:rPr>
        <w:t>2、响应文件应当对招标文件有关技术标准和要求、服务要求、质量要求、响应有效期、服务范围等实质性内容作出响应。</w:t>
      </w:r>
    </w:p>
    <w:p w14:paraId="35E83284">
      <w:pPr>
        <w:spacing w:line="360" w:lineRule="auto"/>
        <w:ind w:firstLine="420" w:firstLineChars="200"/>
        <w:rPr>
          <w:rFonts w:ascii="宋体" w:hAnsi="宋体" w:cs="Arial"/>
          <w:color w:val="000000" w:themeColor="text1"/>
          <w:szCs w:val="21"/>
        </w:rPr>
      </w:pPr>
      <w:r>
        <w:rPr>
          <w:rFonts w:hint="eastAsia" w:ascii="宋体" w:hAnsi="宋体"/>
          <w:color w:val="000000" w:themeColor="text1"/>
          <w:szCs w:val="21"/>
        </w:rPr>
        <w:t>3、除技术性能另有规定外，响应文件所使用的度量衡单位，均须采用国家法定计量单位。</w:t>
      </w:r>
    </w:p>
    <w:p w14:paraId="60CC8652">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（九）响应文件构成</w:t>
      </w:r>
    </w:p>
    <w:p w14:paraId="2430EB56">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1、资格、资质证明文件</w:t>
      </w:r>
    </w:p>
    <w:p w14:paraId="4B3D825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（1）法定代表人或其授权代理人签署的响应函。</w:t>
      </w:r>
    </w:p>
    <w:p w14:paraId="2BF4C588">
      <w:pPr>
        <w:spacing w:line="360" w:lineRule="auto"/>
        <w:ind w:firstLine="420" w:firstLineChars="200"/>
        <w:contextualSpacing/>
        <w:rPr>
          <w:rFonts w:ascii="宋体" w:hAnsi="宋体"/>
          <w:color w:val="000000" w:themeColor="text1"/>
          <w:szCs w:val="21"/>
        </w:rPr>
      </w:pPr>
      <w:r>
        <w:rPr>
          <w:rFonts w:hint="eastAsia" w:ascii="宋体" w:hAnsi="宋体"/>
          <w:color w:val="000000" w:themeColor="text1"/>
          <w:szCs w:val="21"/>
        </w:rPr>
        <w:t>（2）法人代表证明或法定代表人授权委托书原件及法人代表和被授权人身份证复印件。</w:t>
      </w:r>
    </w:p>
    <w:p w14:paraId="4A8092B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（3）响应人</w:t>
      </w:r>
      <w:r>
        <w:rPr>
          <w:rFonts w:ascii="宋体" w:hAnsi="宋体"/>
          <w:color w:val="000000" w:themeColor="text1"/>
          <w:szCs w:val="21"/>
        </w:rPr>
        <w:t>营业执照副本</w:t>
      </w:r>
      <w:r>
        <w:rPr>
          <w:rFonts w:hint="eastAsia" w:ascii="宋体" w:hAnsi="宋体"/>
          <w:color w:val="000000" w:themeColor="text1"/>
          <w:szCs w:val="21"/>
        </w:rPr>
        <w:t>。</w:t>
      </w:r>
    </w:p>
    <w:p w14:paraId="2ACFC409">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（4）响应人财务状况报告。</w:t>
      </w:r>
    </w:p>
    <w:p w14:paraId="4FE3A146">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（5）响应人依法缴纳税收和社会保障资金的相关凭据。</w:t>
      </w:r>
    </w:p>
    <w:p w14:paraId="5622690C">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（6）没有重大违法记录的书面声明。</w:t>
      </w:r>
    </w:p>
    <w:p w14:paraId="7E6D44D3">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（7）</w:t>
      </w:r>
      <w:r>
        <w:rPr>
          <w:rFonts w:hint="eastAsia" w:ascii="宋体" w:hAnsi="宋体" w:cs="仿宋"/>
          <w:color w:val="000000" w:themeColor="text1"/>
          <w:kern w:val="0"/>
          <w:szCs w:val="21"/>
        </w:rPr>
        <w:t>医疗器械经营许可资质，持有有效期内年度资格审核或备案材料</w:t>
      </w:r>
      <w:r>
        <w:rPr>
          <w:rFonts w:hint="eastAsia" w:ascii="宋体" w:hAnsi="宋体"/>
          <w:color w:val="000000" w:themeColor="text1"/>
          <w:szCs w:val="21"/>
        </w:rPr>
        <w:t>。</w:t>
      </w:r>
    </w:p>
    <w:p w14:paraId="3BE8366B">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（8）响应人认为与本项目相关的其他资格证明资料。</w:t>
      </w:r>
    </w:p>
    <w:p w14:paraId="7F522C29">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2、响应报价：</w:t>
      </w:r>
    </w:p>
    <w:p w14:paraId="66A118E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（1）报价为一次报价。</w:t>
      </w:r>
    </w:p>
    <w:p w14:paraId="73C589ED">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（2）本项目不接受备选的响应方案或有选择的报价，只允许有一个报价。</w:t>
      </w:r>
    </w:p>
    <w:p w14:paraId="79E8AA6D">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（十）响应文件格式</w:t>
      </w:r>
    </w:p>
    <w:p w14:paraId="4C97E0B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响应人需按上述响应文件构成装订成册，并按招标文件中提供的响应文件格式填写响应函、授权委托书、报价一览表等材料。（响应文件格式参考第六章）</w:t>
      </w:r>
    </w:p>
    <w:p w14:paraId="6B98A20E">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（十一）响应文件份数和签署要求</w:t>
      </w:r>
    </w:p>
    <w:p w14:paraId="1E2ACBFC">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1、响应人应严格按照响应须知的要求准备响应文件，正本1份，副本4份。每份响应文件封面显著处必须清楚地标明“正本”或“副本”字样。响应文件的正本和副本均需打印，一旦正本和副本不符，以正本为准。</w:t>
      </w:r>
    </w:p>
    <w:p w14:paraId="03F80DD3">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2、除响应人对错处做必要修改外，响应文件不得行间插字、涂改或增删，必要的修改处必须有响应人法人代表或其授权代表人签字并盖公章。</w:t>
      </w:r>
    </w:p>
    <w:p w14:paraId="4C3909F7">
      <w:pPr>
        <w:spacing w:line="360" w:lineRule="auto"/>
        <w:ind w:firstLine="413" w:firstLineChars="196"/>
        <w:rPr>
          <w:rFonts w:ascii="宋体" w:hAnsi="宋体"/>
          <w:b/>
          <w:bCs/>
          <w:color w:val="000000" w:themeColor="text1"/>
          <w:szCs w:val="21"/>
        </w:rPr>
      </w:pPr>
      <w:r>
        <w:rPr>
          <w:rFonts w:hint="eastAsia" w:ascii="宋体" w:hAnsi="宋体"/>
          <w:b/>
          <w:bCs/>
          <w:color w:val="000000" w:themeColor="text1"/>
          <w:szCs w:val="21"/>
        </w:rPr>
        <w:t>（十二）响应文件密封和装订</w:t>
      </w:r>
    </w:p>
    <w:p w14:paraId="685AFE4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1、响应人应将响应文件正本和副本密封包装（正本一份，副本四份），密封件外层正面应注明响应人名称、响应项目名称、项目编号，并在封面加盖公章，因标注不清而产生后果的由响应人自负。</w:t>
      </w:r>
    </w:p>
    <w:p w14:paraId="7C910E8F">
      <w:pPr>
        <w:pStyle w:val="5"/>
        <w:spacing w:before="0" w:after="0" w:line="360" w:lineRule="auto"/>
        <w:ind w:firstLine="482" w:firstLineChars="200"/>
        <w:rPr>
          <w:rFonts w:ascii="宋体" w:hAnsi="宋体"/>
          <w:color w:val="000000" w:themeColor="text1"/>
          <w:szCs w:val="21"/>
        </w:rPr>
      </w:pPr>
      <w:bookmarkStart w:id="17" w:name="_Toc132309525"/>
      <w:bookmarkStart w:id="18" w:name="_Toc168582601"/>
      <w:r>
        <w:rPr>
          <w:rFonts w:hint="eastAsia" w:ascii="宋体" w:hAnsi="宋体" w:eastAsia="宋体"/>
          <w:color w:val="000000" w:themeColor="text1"/>
          <w:sz w:val="24"/>
          <w:szCs w:val="24"/>
        </w:rPr>
        <w:t>四、响应文件的递交</w:t>
      </w:r>
      <w:bookmarkEnd w:id="17"/>
      <w:bookmarkEnd w:id="18"/>
    </w:p>
    <w:p w14:paraId="60F4F322">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（十三）响应文件的递交</w:t>
      </w:r>
    </w:p>
    <w:p w14:paraId="07FB3A6B">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 xml:space="preserve">1、响应人应在招标文件规定的招标截止时间前提交响应文件。响应文件提交截止时间后，响应人对响应报价或其他实质性内容修正的函件和增加的任何优惠条件，一律拒绝接收。 </w:t>
      </w:r>
    </w:p>
    <w:p w14:paraId="7B943BFA">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2、响应人所提交的响应文件不予退还。</w:t>
      </w:r>
    </w:p>
    <w:p w14:paraId="6EF4230F">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3、采购单位可以通过修改招标文件酌情延长响应文件接收截止日期，在此情况下，响应人的所有权利和义务以及响应人受制约的截止日期均应以延长后新的截止日期为准。</w:t>
      </w:r>
    </w:p>
    <w:p w14:paraId="6F9C1236">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（十四）响应文件被拒绝接收的情形</w:t>
      </w:r>
    </w:p>
    <w:p w14:paraId="79CB6612">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1、在响应文件规定的响应截止时间后送达的响应文件。</w:t>
      </w:r>
    </w:p>
    <w:p w14:paraId="306F4E7D">
      <w:pPr>
        <w:spacing w:line="360" w:lineRule="auto"/>
        <w:ind w:firstLine="420" w:firstLineChars="200"/>
        <w:rPr>
          <w:rFonts w:ascii="宋体" w:hAnsi="宋体"/>
          <w:color w:val="000000" w:themeColor="text1"/>
          <w:szCs w:val="21"/>
        </w:rPr>
      </w:pPr>
      <w:r>
        <w:rPr>
          <w:rFonts w:ascii="宋体" w:hAnsi="宋体"/>
          <w:color w:val="000000" w:themeColor="text1"/>
          <w:szCs w:val="21"/>
        </w:rPr>
        <w:t>2</w:t>
      </w:r>
      <w:r>
        <w:rPr>
          <w:rFonts w:hint="eastAsia" w:ascii="宋体" w:hAnsi="宋体"/>
          <w:color w:val="000000" w:themeColor="text1"/>
          <w:szCs w:val="21"/>
        </w:rPr>
        <w:t>、</w:t>
      </w:r>
      <w:r>
        <w:rPr>
          <w:rFonts w:ascii="宋体" w:hAnsi="宋体"/>
          <w:color w:val="000000" w:themeColor="text1"/>
          <w:szCs w:val="21"/>
        </w:rPr>
        <w:t>未按</w:t>
      </w:r>
      <w:r>
        <w:rPr>
          <w:rFonts w:hint="eastAsia" w:ascii="宋体" w:hAnsi="宋体"/>
          <w:color w:val="000000" w:themeColor="text1"/>
          <w:szCs w:val="21"/>
        </w:rPr>
        <w:t>招标文件</w:t>
      </w:r>
      <w:r>
        <w:rPr>
          <w:rFonts w:ascii="宋体" w:hAnsi="宋体"/>
          <w:color w:val="000000" w:themeColor="text1"/>
          <w:szCs w:val="21"/>
        </w:rPr>
        <w:t>要求密封的响应文件。</w:t>
      </w:r>
    </w:p>
    <w:p w14:paraId="6AC7A8A2">
      <w:pPr>
        <w:spacing w:line="360" w:lineRule="auto"/>
        <w:ind w:firstLine="420" w:firstLineChars="200"/>
        <w:rPr>
          <w:rFonts w:ascii="宋体" w:hAnsi="宋体"/>
          <w:color w:val="000000" w:themeColor="text1"/>
          <w:szCs w:val="21"/>
        </w:rPr>
      </w:pPr>
      <w:r>
        <w:rPr>
          <w:rFonts w:ascii="宋体" w:hAnsi="宋体"/>
          <w:color w:val="000000" w:themeColor="text1"/>
          <w:szCs w:val="21"/>
        </w:rPr>
        <w:t>3</w:t>
      </w:r>
      <w:r>
        <w:rPr>
          <w:rFonts w:hint="eastAsia" w:ascii="宋体" w:hAnsi="宋体"/>
          <w:color w:val="000000" w:themeColor="text1"/>
          <w:szCs w:val="21"/>
        </w:rPr>
        <w:t>、</w:t>
      </w:r>
      <w:r>
        <w:rPr>
          <w:rFonts w:ascii="宋体" w:hAnsi="宋体"/>
          <w:color w:val="000000" w:themeColor="text1"/>
          <w:szCs w:val="21"/>
        </w:rPr>
        <w:t>供应商法定代表人或其授权委托人未携带本人身份证参与</w:t>
      </w:r>
      <w:r>
        <w:rPr>
          <w:rFonts w:hint="eastAsia" w:ascii="宋体" w:hAnsi="宋体"/>
          <w:color w:val="000000" w:themeColor="text1"/>
          <w:szCs w:val="21"/>
        </w:rPr>
        <w:t>招标</w:t>
      </w:r>
      <w:r>
        <w:rPr>
          <w:rFonts w:ascii="宋体" w:hAnsi="宋体"/>
          <w:color w:val="000000" w:themeColor="text1"/>
          <w:szCs w:val="21"/>
        </w:rPr>
        <w:t>磋</w:t>
      </w:r>
      <w:r>
        <w:rPr>
          <w:rFonts w:hint="eastAsia" w:ascii="宋体" w:hAnsi="宋体"/>
          <w:color w:val="000000" w:themeColor="text1"/>
          <w:szCs w:val="21"/>
        </w:rPr>
        <w:t>谈活动。</w:t>
      </w:r>
    </w:p>
    <w:p w14:paraId="030A5A71">
      <w:pPr>
        <w:spacing w:line="360" w:lineRule="auto"/>
        <w:ind w:firstLine="211" w:firstLineChars="100"/>
        <w:rPr>
          <w:rFonts w:ascii="宋体" w:hAnsi="宋体"/>
          <w:b/>
          <w:bCs/>
          <w:color w:val="000000" w:themeColor="text1"/>
          <w:szCs w:val="21"/>
        </w:rPr>
      </w:pPr>
      <w:bookmarkStart w:id="19" w:name="_Toc213839733"/>
      <w:r>
        <w:rPr>
          <w:rFonts w:hint="eastAsia" w:ascii="宋体" w:hAnsi="宋体"/>
          <w:b/>
          <w:bCs/>
          <w:color w:val="000000" w:themeColor="text1"/>
          <w:szCs w:val="21"/>
        </w:rPr>
        <w:t>（十五）响应文件的修改</w:t>
      </w:r>
      <w:bookmarkEnd w:id="19"/>
      <w:r>
        <w:rPr>
          <w:rFonts w:hint="eastAsia" w:ascii="宋体" w:hAnsi="宋体"/>
          <w:b/>
          <w:bCs/>
          <w:color w:val="000000" w:themeColor="text1"/>
          <w:szCs w:val="21"/>
        </w:rPr>
        <w:t>和撤回</w:t>
      </w:r>
    </w:p>
    <w:p w14:paraId="3BAA106B">
      <w:pPr>
        <w:spacing w:line="360" w:lineRule="auto"/>
        <w:ind w:firstLine="420" w:firstLineChars="200"/>
        <w:rPr>
          <w:rFonts w:ascii="宋体" w:hAnsi="宋体"/>
          <w:b/>
          <w:bCs/>
          <w:color w:val="000000" w:themeColor="text1"/>
          <w:szCs w:val="21"/>
        </w:rPr>
      </w:pPr>
      <w:r>
        <w:rPr>
          <w:rFonts w:hint="eastAsia" w:ascii="宋体" w:hAnsi="宋体"/>
          <w:color w:val="000000" w:themeColor="text1"/>
          <w:szCs w:val="21"/>
        </w:rPr>
        <w:t>1、供应商在递交响应文件截止时间之前，对所递交的响应文件可以补充、修改，补充、修改的内容为响应文件的组成部分，对响应供应商具有约束力。</w:t>
      </w:r>
      <w:bookmarkStart w:id="20" w:name="_Toc213839734"/>
    </w:p>
    <w:p w14:paraId="3C44B5F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2、响应文件的修改或撤回应按规定进行编制、密封、标记和发送，并应在封套上加注“修改”和“撤回”字样。修改的文件必须在响应截止时间前送达。</w:t>
      </w:r>
    </w:p>
    <w:p w14:paraId="56F615E9">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rPr>
        <w:t>3</w:t>
      </w:r>
      <w:r>
        <w:rPr>
          <w:rFonts w:hint="eastAsia" w:ascii="宋体" w:hAnsi="宋体"/>
          <w:color w:val="000000" w:themeColor="text1"/>
          <w:szCs w:val="21"/>
          <w:highlight w:val="none"/>
        </w:rPr>
        <w:t>、响应截止时间之后，响应人不得对其响应文件作任何修改，不得撤回响应文件。</w:t>
      </w:r>
      <w:bookmarkEnd w:id="20"/>
    </w:p>
    <w:p w14:paraId="4EA2ED73">
      <w:pPr>
        <w:pStyle w:val="5"/>
        <w:spacing w:before="0" w:after="0" w:line="360" w:lineRule="auto"/>
        <w:ind w:firstLine="482" w:firstLineChars="200"/>
        <w:rPr>
          <w:rFonts w:ascii="宋体" w:hAnsi="宋体" w:eastAsia="宋体"/>
          <w:color w:val="000000" w:themeColor="text1"/>
          <w:sz w:val="24"/>
          <w:szCs w:val="24"/>
          <w:highlight w:val="none"/>
        </w:rPr>
      </w:pPr>
      <w:bookmarkStart w:id="21" w:name="_Toc168582602"/>
      <w:bookmarkStart w:id="22" w:name="_Toc132309526"/>
      <w:r>
        <w:rPr>
          <w:rFonts w:hint="eastAsia" w:ascii="宋体" w:hAnsi="宋体" w:eastAsia="宋体"/>
          <w:color w:val="000000" w:themeColor="text1"/>
          <w:sz w:val="24"/>
          <w:szCs w:val="24"/>
          <w:highlight w:val="none"/>
        </w:rPr>
        <w:t>五、其他条款</w:t>
      </w:r>
      <w:bookmarkEnd w:id="21"/>
      <w:bookmarkEnd w:id="22"/>
    </w:p>
    <w:p w14:paraId="5CB62DBA">
      <w:pPr>
        <w:spacing w:line="360" w:lineRule="auto"/>
        <w:ind w:firstLine="422" w:firstLineChars="200"/>
        <w:rPr>
          <w:rFonts w:hint="eastAsia" w:ascii="宋体" w:hAnsi="宋体"/>
          <w:b/>
          <w:bCs/>
          <w:color w:val="000000" w:themeColor="text1"/>
          <w:szCs w:val="21"/>
          <w:highlight w:val="none"/>
        </w:rPr>
      </w:pPr>
      <w:r>
        <w:rPr>
          <w:rFonts w:hint="eastAsia" w:ascii="宋体" w:hAnsi="宋体"/>
          <w:b/>
          <w:bCs/>
          <w:color w:val="000000" w:themeColor="text1"/>
          <w:szCs w:val="21"/>
          <w:highlight w:val="none"/>
        </w:rPr>
        <w:t>（十六）评审委员会启动异常低价投标（响应）审查的情形和具体要求：</w:t>
      </w:r>
    </w:p>
    <w:p w14:paraId="07AAC5EA">
      <w:pPr>
        <w:spacing w:line="360" w:lineRule="auto"/>
        <w:ind w:firstLine="420" w:firstLineChars="200"/>
        <w:rPr>
          <w:rFonts w:hint="eastAsia" w:ascii="宋体" w:hAnsi="宋体"/>
          <w:b w:val="0"/>
          <w:bCs w:val="0"/>
          <w:color w:val="000000" w:themeColor="text1"/>
          <w:szCs w:val="21"/>
          <w:highlight w:val="none"/>
        </w:rPr>
      </w:pPr>
      <w:r>
        <w:rPr>
          <w:rFonts w:hint="eastAsia" w:ascii="宋体" w:hAnsi="宋体"/>
          <w:b w:val="0"/>
          <w:bCs w:val="0"/>
          <w:color w:val="000000" w:themeColor="text1"/>
          <w:szCs w:val="21"/>
          <w:highlight w:val="none"/>
          <w:lang w:val="en-US" w:eastAsia="zh-CN"/>
        </w:rPr>
        <w:t>1、</w:t>
      </w:r>
      <w:r>
        <w:rPr>
          <w:rFonts w:hint="eastAsia" w:ascii="宋体" w:hAnsi="宋体"/>
          <w:b w:val="0"/>
          <w:bCs w:val="0"/>
          <w:color w:val="000000" w:themeColor="text1"/>
          <w:szCs w:val="21"/>
          <w:highlight w:val="none"/>
        </w:rPr>
        <w:t>评审过程中出现下列情形之一的，评审委员会将启动异常低价投标（响应）审查程序：</w:t>
      </w:r>
    </w:p>
    <w:p w14:paraId="605DCCF1">
      <w:pPr>
        <w:spacing w:line="360" w:lineRule="auto"/>
        <w:ind w:firstLine="420" w:firstLineChars="200"/>
        <w:rPr>
          <w:rFonts w:hint="eastAsia" w:ascii="宋体" w:hAnsi="宋体"/>
          <w:b w:val="0"/>
          <w:bCs w:val="0"/>
          <w:color w:val="000000" w:themeColor="text1"/>
          <w:szCs w:val="21"/>
          <w:highlight w:val="none"/>
        </w:rPr>
      </w:pPr>
      <w:r>
        <w:rPr>
          <w:rFonts w:hint="eastAsia" w:ascii="宋体" w:hAnsi="宋体"/>
          <w:b w:val="0"/>
          <w:bCs w:val="0"/>
          <w:color w:val="000000" w:themeColor="text1"/>
          <w:szCs w:val="21"/>
          <w:highlight w:val="none"/>
        </w:rPr>
        <w:t>①</w:t>
      </w:r>
      <w:r>
        <w:rPr>
          <w:rFonts w:hint="eastAsia" w:ascii="宋体" w:hAnsi="宋体"/>
          <w:b w:val="0"/>
          <w:bCs w:val="0"/>
          <w:color w:val="000000" w:themeColor="text1"/>
          <w:szCs w:val="21"/>
          <w:highlight w:val="none"/>
          <w:lang w:val="en-US" w:eastAsia="zh-CN"/>
        </w:rPr>
        <w:t xml:space="preserve"> </w:t>
      </w:r>
      <w:r>
        <w:rPr>
          <w:rFonts w:hint="eastAsia" w:ascii="宋体" w:hAnsi="宋体"/>
          <w:b w:val="0"/>
          <w:bCs w:val="0"/>
          <w:color w:val="000000" w:themeColor="text1"/>
          <w:szCs w:val="21"/>
          <w:highlight w:val="none"/>
        </w:rPr>
        <w:t>投标（响应）报价低于全部通过符合性审查供应商投标（响应）报价平均值</w:t>
      </w:r>
      <w:r>
        <w:rPr>
          <w:rFonts w:hint="eastAsia" w:ascii="宋体" w:hAnsi="宋体"/>
          <w:b w:val="0"/>
          <w:bCs w:val="0"/>
          <w:color w:val="000000" w:themeColor="text1"/>
          <w:szCs w:val="21"/>
          <w:highlight w:val="none"/>
          <w:lang w:val="en-US" w:eastAsia="zh-CN"/>
        </w:rPr>
        <w:t>5</w:t>
      </w:r>
      <w:r>
        <w:rPr>
          <w:rFonts w:hint="eastAsia" w:ascii="宋体" w:hAnsi="宋体"/>
          <w:b w:val="0"/>
          <w:bCs w:val="0"/>
          <w:color w:val="000000" w:themeColor="text1"/>
          <w:szCs w:val="21"/>
          <w:highlight w:val="none"/>
        </w:rPr>
        <w:t>0%的，即投标（响应）报价＜全部通过符合性审查供应商投标（响应）报价平均值×</w:t>
      </w:r>
      <w:r>
        <w:rPr>
          <w:rFonts w:hint="eastAsia" w:ascii="宋体" w:hAnsi="宋体"/>
          <w:b w:val="0"/>
          <w:bCs w:val="0"/>
          <w:color w:val="000000" w:themeColor="text1"/>
          <w:szCs w:val="21"/>
          <w:highlight w:val="none"/>
          <w:lang w:val="en-US" w:eastAsia="zh-CN"/>
        </w:rPr>
        <w:t>5</w:t>
      </w:r>
      <w:r>
        <w:rPr>
          <w:rFonts w:hint="eastAsia" w:ascii="宋体" w:hAnsi="宋体"/>
          <w:b w:val="0"/>
          <w:bCs w:val="0"/>
          <w:color w:val="000000" w:themeColor="text1"/>
          <w:szCs w:val="21"/>
          <w:highlight w:val="none"/>
        </w:rPr>
        <w:t>0%；</w:t>
      </w:r>
    </w:p>
    <w:p w14:paraId="48A10942">
      <w:pPr>
        <w:spacing w:line="360" w:lineRule="auto"/>
        <w:ind w:firstLine="420" w:firstLineChars="200"/>
        <w:rPr>
          <w:rFonts w:hint="eastAsia" w:ascii="宋体" w:hAnsi="宋体"/>
          <w:b w:val="0"/>
          <w:bCs w:val="0"/>
          <w:color w:val="000000" w:themeColor="text1"/>
          <w:szCs w:val="21"/>
          <w:highlight w:val="none"/>
        </w:rPr>
      </w:pPr>
      <w:r>
        <w:rPr>
          <w:rFonts w:hint="eastAsia" w:ascii="宋体" w:hAnsi="宋体"/>
          <w:b w:val="0"/>
          <w:bCs w:val="0"/>
          <w:color w:val="000000" w:themeColor="text1"/>
          <w:szCs w:val="21"/>
          <w:highlight w:val="none"/>
        </w:rPr>
        <w:t>②</w:t>
      </w:r>
      <w:r>
        <w:rPr>
          <w:rFonts w:hint="eastAsia" w:ascii="宋体" w:hAnsi="宋体"/>
          <w:b w:val="0"/>
          <w:bCs w:val="0"/>
          <w:color w:val="000000" w:themeColor="text1"/>
          <w:szCs w:val="21"/>
          <w:highlight w:val="none"/>
          <w:lang w:val="en-US" w:eastAsia="zh-CN"/>
        </w:rPr>
        <w:t xml:space="preserve"> </w:t>
      </w:r>
      <w:r>
        <w:rPr>
          <w:rFonts w:hint="eastAsia" w:ascii="宋体" w:hAnsi="宋体"/>
          <w:b w:val="0"/>
          <w:bCs w:val="0"/>
          <w:color w:val="000000" w:themeColor="text1"/>
          <w:szCs w:val="21"/>
          <w:highlight w:val="none"/>
        </w:rPr>
        <w:t>投标（响应）报价低于通过符合性审查的次低报价供应商投标（响应）报价</w:t>
      </w:r>
      <w:r>
        <w:rPr>
          <w:rFonts w:hint="eastAsia" w:ascii="宋体" w:hAnsi="宋体"/>
          <w:b w:val="0"/>
          <w:bCs w:val="0"/>
          <w:color w:val="000000" w:themeColor="text1"/>
          <w:szCs w:val="21"/>
          <w:highlight w:val="none"/>
          <w:lang w:val="en-US" w:eastAsia="zh-CN"/>
        </w:rPr>
        <w:t>5</w:t>
      </w:r>
      <w:r>
        <w:rPr>
          <w:rFonts w:hint="eastAsia" w:ascii="宋体" w:hAnsi="宋体"/>
          <w:b w:val="0"/>
          <w:bCs w:val="0"/>
          <w:color w:val="000000" w:themeColor="text1"/>
          <w:szCs w:val="21"/>
          <w:highlight w:val="none"/>
        </w:rPr>
        <w:t>0%的，即投标（响应）报价＜通过符合性审查的次低报价供应商投标（响应）报价×</w:t>
      </w:r>
      <w:r>
        <w:rPr>
          <w:rFonts w:hint="eastAsia" w:ascii="宋体" w:hAnsi="宋体"/>
          <w:b w:val="0"/>
          <w:bCs w:val="0"/>
          <w:color w:val="000000" w:themeColor="text1"/>
          <w:szCs w:val="21"/>
          <w:highlight w:val="none"/>
          <w:lang w:val="en-US" w:eastAsia="zh-CN"/>
        </w:rPr>
        <w:t>5</w:t>
      </w:r>
      <w:r>
        <w:rPr>
          <w:rFonts w:hint="eastAsia" w:ascii="宋体" w:hAnsi="宋体"/>
          <w:b w:val="0"/>
          <w:bCs w:val="0"/>
          <w:color w:val="000000" w:themeColor="text1"/>
          <w:szCs w:val="21"/>
          <w:highlight w:val="none"/>
        </w:rPr>
        <w:t>0%；</w:t>
      </w:r>
    </w:p>
    <w:p w14:paraId="594F713F">
      <w:pPr>
        <w:spacing w:line="360" w:lineRule="auto"/>
        <w:ind w:firstLine="420" w:firstLineChars="200"/>
        <w:rPr>
          <w:rFonts w:hint="eastAsia" w:ascii="宋体" w:hAnsi="宋体"/>
          <w:b w:val="0"/>
          <w:bCs w:val="0"/>
          <w:color w:val="000000" w:themeColor="text1"/>
          <w:szCs w:val="21"/>
          <w:highlight w:val="none"/>
        </w:rPr>
      </w:pPr>
      <w:r>
        <w:rPr>
          <w:rFonts w:hint="eastAsia" w:ascii="宋体" w:hAnsi="宋体"/>
          <w:b w:val="0"/>
          <w:bCs w:val="0"/>
          <w:color w:val="000000" w:themeColor="text1"/>
          <w:szCs w:val="21"/>
          <w:highlight w:val="none"/>
        </w:rPr>
        <w:t>③</w:t>
      </w:r>
      <w:r>
        <w:rPr>
          <w:rFonts w:hint="eastAsia" w:ascii="宋体" w:hAnsi="宋体"/>
          <w:b w:val="0"/>
          <w:bCs w:val="0"/>
          <w:color w:val="000000" w:themeColor="text1"/>
          <w:szCs w:val="21"/>
          <w:highlight w:val="none"/>
          <w:lang w:val="en-US" w:eastAsia="zh-CN"/>
        </w:rPr>
        <w:t xml:space="preserve"> </w:t>
      </w:r>
      <w:r>
        <w:rPr>
          <w:rFonts w:hint="eastAsia" w:ascii="宋体" w:hAnsi="宋体"/>
          <w:b w:val="0"/>
          <w:bCs w:val="0"/>
          <w:color w:val="000000" w:themeColor="text1"/>
          <w:szCs w:val="21"/>
          <w:highlight w:val="none"/>
        </w:rPr>
        <w:t>投标（响应）报价低于采购项目最高限价</w:t>
      </w:r>
      <w:r>
        <w:rPr>
          <w:rFonts w:hint="eastAsia" w:ascii="宋体" w:hAnsi="宋体"/>
          <w:b w:val="0"/>
          <w:bCs w:val="0"/>
          <w:color w:val="000000" w:themeColor="text1"/>
          <w:szCs w:val="21"/>
          <w:highlight w:val="none"/>
          <w:lang w:val="en-US" w:eastAsia="zh-CN"/>
        </w:rPr>
        <w:t>45</w:t>
      </w:r>
      <w:r>
        <w:rPr>
          <w:rFonts w:hint="eastAsia" w:ascii="宋体" w:hAnsi="宋体"/>
          <w:b w:val="0"/>
          <w:bCs w:val="0"/>
          <w:color w:val="000000" w:themeColor="text1"/>
          <w:szCs w:val="21"/>
          <w:highlight w:val="none"/>
        </w:rPr>
        <w:t>%的，即投标（响应）报价＜采购项目最高限价×</w:t>
      </w:r>
      <w:r>
        <w:rPr>
          <w:rFonts w:hint="eastAsia" w:ascii="宋体" w:hAnsi="宋体"/>
          <w:b w:val="0"/>
          <w:bCs w:val="0"/>
          <w:color w:val="000000" w:themeColor="text1"/>
          <w:szCs w:val="21"/>
          <w:highlight w:val="none"/>
          <w:lang w:val="en-US" w:eastAsia="zh-CN"/>
        </w:rPr>
        <w:t>45</w:t>
      </w:r>
      <w:r>
        <w:rPr>
          <w:rFonts w:hint="eastAsia" w:ascii="宋体" w:hAnsi="宋体"/>
          <w:b w:val="0"/>
          <w:bCs w:val="0"/>
          <w:color w:val="000000" w:themeColor="text1"/>
          <w:szCs w:val="21"/>
          <w:highlight w:val="none"/>
        </w:rPr>
        <w:t>%；</w:t>
      </w:r>
    </w:p>
    <w:p w14:paraId="26F5E6EA">
      <w:pPr>
        <w:spacing w:line="360" w:lineRule="auto"/>
        <w:ind w:firstLine="420" w:firstLineChars="200"/>
        <w:rPr>
          <w:rFonts w:hint="eastAsia" w:ascii="宋体" w:hAnsi="宋体"/>
          <w:b w:val="0"/>
          <w:bCs w:val="0"/>
          <w:color w:val="000000" w:themeColor="text1"/>
          <w:szCs w:val="21"/>
          <w:highlight w:val="none"/>
        </w:rPr>
      </w:pPr>
      <w:r>
        <w:rPr>
          <w:rFonts w:hint="eastAsia" w:ascii="宋体" w:hAnsi="宋体"/>
          <w:b w:val="0"/>
          <w:bCs w:val="0"/>
          <w:color w:val="000000" w:themeColor="text1"/>
          <w:szCs w:val="21"/>
          <w:highlight w:val="none"/>
        </w:rPr>
        <w:t>④</w:t>
      </w:r>
      <w:r>
        <w:rPr>
          <w:rFonts w:hint="eastAsia" w:ascii="宋体" w:hAnsi="宋体"/>
          <w:b w:val="0"/>
          <w:bCs w:val="0"/>
          <w:color w:val="000000" w:themeColor="text1"/>
          <w:szCs w:val="21"/>
          <w:highlight w:val="none"/>
          <w:lang w:val="en-US" w:eastAsia="zh-CN"/>
        </w:rPr>
        <w:t xml:space="preserve"> </w:t>
      </w:r>
      <w:r>
        <w:rPr>
          <w:rFonts w:hint="eastAsia" w:ascii="宋体" w:hAnsi="宋体"/>
          <w:b w:val="0"/>
          <w:bCs w:val="0"/>
          <w:color w:val="000000" w:themeColor="text1"/>
          <w:szCs w:val="21"/>
          <w:highlight w:val="none"/>
        </w:rPr>
        <w:t>评审委员会基于专业判断，认为供应商报价过低，有可能影响产品质量或者不能诚信履约的其他情形。</w:t>
      </w:r>
    </w:p>
    <w:p w14:paraId="081EA233">
      <w:pPr>
        <w:spacing w:line="360" w:lineRule="auto"/>
        <w:ind w:firstLine="420" w:firstLineChars="200"/>
        <w:rPr>
          <w:rFonts w:hint="eastAsia" w:ascii="宋体" w:hAnsi="宋体"/>
          <w:b w:val="0"/>
          <w:bCs w:val="0"/>
          <w:color w:val="000000" w:themeColor="text1"/>
          <w:szCs w:val="21"/>
          <w:highlight w:val="none"/>
          <w:lang w:val="en-US" w:eastAsia="zh-CN"/>
        </w:rPr>
      </w:pPr>
      <w:r>
        <w:rPr>
          <w:rFonts w:hint="eastAsia" w:ascii="宋体" w:hAnsi="宋体"/>
          <w:b w:val="0"/>
          <w:bCs w:val="0"/>
          <w:color w:val="000000" w:themeColor="text1"/>
          <w:szCs w:val="21"/>
          <w:highlight w:val="none"/>
          <w:lang w:val="en-US" w:eastAsia="zh-CN"/>
        </w:rPr>
        <w:t xml:space="preserve">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78FEEE7A">
      <w:pPr>
        <w:spacing w:line="360" w:lineRule="auto"/>
        <w:ind w:firstLine="420" w:firstLineChars="200"/>
        <w:rPr>
          <w:rFonts w:hint="eastAsia" w:ascii="宋体" w:hAnsi="宋体"/>
          <w:b w:val="0"/>
          <w:bCs w:val="0"/>
          <w:color w:val="000000" w:themeColor="text1"/>
          <w:szCs w:val="21"/>
          <w:highlight w:val="none"/>
          <w:lang w:val="en-US" w:eastAsia="zh-CN"/>
        </w:rPr>
      </w:pPr>
      <w:r>
        <w:rPr>
          <w:rFonts w:hint="eastAsia" w:ascii="宋体" w:hAnsi="宋体"/>
          <w:b w:val="0"/>
          <w:bCs w:val="0"/>
          <w:color w:val="000000" w:themeColor="text1"/>
          <w:szCs w:val="21"/>
          <w:highlight w:val="none"/>
          <w:lang w:val="en-US" w:eastAsia="zh-CN"/>
        </w:rPr>
        <w:t>3、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9C459B2">
      <w:pPr>
        <w:spacing w:line="360" w:lineRule="auto"/>
        <w:ind w:firstLine="422" w:firstLineChars="200"/>
        <w:rPr>
          <w:rFonts w:ascii="宋体" w:hAnsi="宋体"/>
          <w:b/>
          <w:bCs/>
          <w:color w:val="000000" w:themeColor="text1"/>
          <w:szCs w:val="21"/>
          <w:highlight w:val="none"/>
        </w:rPr>
      </w:pPr>
      <w:r>
        <w:rPr>
          <w:rFonts w:hint="eastAsia" w:ascii="宋体" w:hAnsi="宋体"/>
          <w:b/>
          <w:bCs/>
          <w:color w:val="000000" w:themeColor="text1"/>
          <w:szCs w:val="21"/>
          <w:highlight w:val="none"/>
        </w:rPr>
        <w:t>（十</w:t>
      </w:r>
      <w:r>
        <w:rPr>
          <w:rFonts w:hint="eastAsia" w:ascii="宋体" w:hAnsi="宋体"/>
          <w:b/>
          <w:bCs/>
          <w:color w:val="000000" w:themeColor="text1"/>
          <w:szCs w:val="21"/>
          <w:highlight w:val="none"/>
          <w:lang w:val="en-US" w:eastAsia="zh-CN"/>
        </w:rPr>
        <w:t>七</w:t>
      </w:r>
      <w:r>
        <w:rPr>
          <w:rFonts w:hint="eastAsia" w:ascii="宋体" w:hAnsi="宋体"/>
          <w:b/>
          <w:bCs/>
          <w:color w:val="000000" w:themeColor="text1"/>
          <w:szCs w:val="21"/>
          <w:highlight w:val="none"/>
        </w:rPr>
        <w:t>）无效标条款</w:t>
      </w:r>
    </w:p>
    <w:p w14:paraId="52E15865">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1、</w:t>
      </w:r>
      <w:r>
        <w:rPr>
          <w:rFonts w:ascii="宋体" w:hAnsi="宋体" w:cs="宋体"/>
          <w:color w:val="000000" w:themeColor="text1"/>
          <w:szCs w:val="21"/>
        </w:rPr>
        <w:t>响应人不符合招标文件规定资格要求的或未按规定提交资质证件的</w:t>
      </w:r>
      <w:r>
        <w:rPr>
          <w:rFonts w:hint="eastAsia" w:ascii="宋体" w:hAnsi="宋体" w:cs="宋体"/>
          <w:color w:val="000000" w:themeColor="text1"/>
          <w:szCs w:val="21"/>
        </w:rPr>
        <w:t>。</w:t>
      </w:r>
    </w:p>
    <w:p w14:paraId="3CBF59E9">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2、响应</w:t>
      </w:r>
      <w:r>
        <w:rPr>
          <w:rFonts w:ascii="宋体" w:hAnsi="宋体" w:eastAsia="宋体" w:cs="宋体"/>
          <w:color w:val="000000" w:themeColor="text1"/>
          <w:kern w:val="2"/>
          <w:sz w:val="21"/>
          <w:szCs w:val="21"/>
        </w:rPr>
        <w:t>文件签署、盖章不符合招标文件要求的</w:t>
      </w:r>
      <w:r>
        <w:rPr>
          <w:rFonts w:hint="eastAsia" w:ascii="宋体" w:hAnsi="宋体" w:eastAsia="宋体" w:cs="宋体"/>
          <w:color w:val="000000" w:themeColor="text1"/>
          <w:kern w:val="2"/>
          <w:sz w:val="21"/>
          <w:szCs w:val="21"/>
        </w:rPr>
        <w:t>。</w:t>
      </w:r>
    </w:p>
    <w:p w14:paraId="7F6585E6">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3、</w:t>
      </w:r>
      <w:r>
        <w:rPr>
          <w:rFonts w:ascii="宋体" w:hAnsi="宋体" w:eastAsia="宋体" w:cs="宋体"/>
          <w:color w:val="000000" w:themeColor="text1"/>
          <w:kern w:val="2"/>
          <w:sz w:val="21"/>
          <w:szCs w:val="21"/>
        </w:rPr>
        <w:t>报价超过招标文件中规定的</w:t>
      </w:r>
      <w:r>
        <w:rPr>
          <w:rFonts w:hint="eastAsia" w:ascii="宋体" w:hAnsi="宋体" w:eastAsia="宋体" w:cs="宋体"/>
          <w:color w:val="000000" w:themeColor="text1"/>
          <w:kern w:val="2"/>
          <w:sz w:val="21"/>
          <w:szCs w:val="21"/>
        </w:rPr>
        <w:t>最高限价</w:t>
      </w:r>
      <w:r>
        <w:rPr>
          <w:rFonts w:ascii="宋体" w:hAnsi="宋体" w:eastAsia="宋体" w:cs="宋体"/>
          <w:color w:val="000000" w:themeColor="text1"/>
          <w:kern w:val="2"/>
          <w:sz w:val="21"/>
          <w:szCs w:val="21"/>
        </w:rPr>
        <w:t>的</w:t>
      </w:r>
      <w:r>
        <w:rPr>
          <w:rFonts w:hint="eastAsia" w:ascii="宋体" w:hAnsi="宋体" w:eastAsia="宋体" w:cs="宋体"/>
          <w:color w:val="000000" w:themeColor="text1"/>
          <w:kern w:val="2"/>
          <w:sz w:val="21"/>
          <w:szCs w:val="21"/>
        </w:rPr>
        <w:t>。</w:t>
      </w:r>
    </w:p>
    <w:p w14:paraId="0E65531F">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4、响应</w:t>
      </w:r>
      <w:r>
        <w:rPr>
          <w:rFonts w:ascii="宋体" w:hAnsi="宋体" w:eastAsia="宋体" w:cs="宋体"/>
          <w:color w:val="000000" w:themeColor="text1"/>
          <w:kern w:val="2"/>
          <w:sz w:val="21"/>
          <w:szCs w:val="21"/>
        </w:rPr>
        <w:t>文件出现重大偏离，未对招标文件进行实质性响应的</w:t>
      </w:r>
      <w:r>
        <w:rPr>
          <w:rFonts w:hint="eastAsia" w:ascii="宋体" w:hAnsi="宋体" w:eastAsia="宋体" w:cs="宋体"/>
          <w:color w:val="000000" w:themeColor="text1"/>
          <w:kern w:val="2"/>
          <w:sz w:val="21"/>
          <w:szCs w:val="21"/>
        </w:rPr>
        <w:t>。</w:t>
      </w:r>
    </w:p>
    <w:p w14:paraId="03938355">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5、响应</w:t>
      </w:r>
      <w:r>
        <w:rPr>
          <w:rFonts w:ascii="宋体" w:hAnsi="宋体" w:eastAsia="宋体" w:cs="宋体"/>
          <w:color w:val="000000" w:themeColor="text1"/>
          <w:kern w:val="2"/>
          <w:sz w:val="21"/>
          <w:szCs w:val="21"/>
        </w:rPr>
        <w:t>文件含有</w:t>
      </w:r>
      <w:r>
        <w:rPr>
          <w:rFonts w:hint="eastAsia" w:ascii="宋体" w:hAnsi="宋体" w:eastAsia="宋体" w:cs="宋体"/>
          <w:color w:val="000000" w:themeColor="text1"/>
          <w:kern w:val="2"/>
          <w:sz w:val="21"/>
          <w:szCs w:val="21"/>
        </w:rPr>
        <w:t>招标人</w:t>
      </w:r>
      <w:r>
        <w:rPr>
          <w:rFonts w:ascii="宋体" w:hAnsi="宋体" w:eastAsia="宋体" w:cs="宋体"/>
          <w:color w:val="000000" w:themeColor="text1"/>
          <w:kern w:val="2"/>
          <w:sz w:val="21"/>
          <w:szCs w:val="21"/>
        </w:rPr>
        <w:t>不能接受的附加条件的</w:t>
      </w:r>
      <w:r>
        <w:rPr>
          <w:rFonts w:hint="eastAsia" w:ascii="宋体" w:hAnsi="宋体" w:eastAsia="宋体" w:cs="宋体"/>
          <w:color w:val="000000" w:themeColor="text1"/>
          <w:kern w:val="2"/>
          <w:sz w:val="21"/>
          <w:szCs w:val="21"/>
        </w:rPr>
        <w:t>。</w:t>
      </w:r>
    </w:p>
    <w:p w14:paraId="33654DA0">
      <w:pPr>
        <w:spacing w:line="360" w:lineRule="auto"/>
        <w:ind w:firstLine="420" w:firstLineChars="200"/>
        <w:rPr>
          <w:rFonts w:ascii="宋体" w:hAnsi="宋体"/>
          <w:color w:val="000000" w:themeColor="text1"/>
          <w:szCs w:val="21"/>
        </w:rPr>
      </w:pPr>
      <w:r>
        <w:rPr>
          <w:rFonts w:hint="eastAsia" w:ascii="宋体" w:hAnsi="宋体" w:cs="宋体"/>
          <w:color w:val="000000" w:themeColor="text1"/>
          <w:szCs w:val="21"/>
        </w:rPr>
        <w:t>6、</w:t>
      </w:r>
      <w:r>
        <w:rPr>
          <w:rFonts w:hint="eastAsia" w:ascii="宋体" w:hAnsi="宋体"/>
          <w:color w:val="000000" w:themeColor="text1"/>
          <w:szCs w:val="21"/>
        </w:rPr>
        <w:t>响应人有本招标文件规定的恶意串通响应情形的。</w:t>
      </w:r>
    </w:p>
    <w:p w14:paraId="586EB377">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7、</w:t>
      </w:r>
      <w:r>
        <w:rPr>
          <w:rFonts w:ascii="宋体" w:hAnsi="宋体" w:eastAsia="宋体" w:cs="宋体"/>
          <w:color w:val="000000" w:themeColor="text1"/>
          <w:kern w:val="2"/>
          <w:sz w:val="21"/>
          <w:szCs w:val="21"/>
        </w:rPr>
        <w:t>其它评</w:t>
      </w:r>
      <w:r>
        <w:rPr>
          <w:rFonts w:hint="eastAsia" w:ascii="宋体" w:hAnsi="宋体" w:eastAsia="宋体" w:cs="宋体"/>
          <w:color w:val="000000" w:themeColor="text1"/>
          <w:kern w:val="2"/>
          <w:sz w:val="21"/>
          <w:szCs w:val="21"/>
        </w:rPr>
        <w:t>审小组</w:t>
      </w:r>
      <w:r>
        <w:rPr>
          <w:rFonts w:ascii="宋体" w:hAnsi="宋体" w:eastAsia="宋体" w:cs="宋体"/>
          <w:color w:val="000000" w:themeColor="text1"/>
          <w:kern w:val="2"/>
          <w:sz w:val="21"/>
          <w:szCs w:val="21"/>
        </w:rPr>
        <w:t>认为有必要取消的</w:t>
      </w:r>
      <w:r>
        <w:rPr>
          <w:rFonts w:hint="eastAsia" w:ascii="宋体" w:hAnsi="宋体" w:eastAsia="宋体" w:cs="宋体"/>
          <w:color w:val="000000" w:themeColor="text1"/>
          <w:kern w:val="2"/>
          <w:sz w:val="21"/>
          <w:szCs w:val="21"/>
        </w:rPr>
        <w:t>响应。</w:t>
      </w:r>
    </w:p>
    <w:p w14:paraId="4C2B810D">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（十</w:t>
      </w:r>
      <w:r>
        <w:rPr>
          <w:rFonts w:hint="eastAsia" w:ascii="宋体" w:hAnsi="宋体"/>
          <w:b/>
          <w:color w:val="000000" w:themeColor="text1"/>
          <w:szCs w:val="21"/>
          <w:lang w:val="en-US" w:eastAsia="zh-CN"/>
        </w:rPr>
        <w:t>八</w:t>
      </w:r>
      <w:r>
        <w:rPr>
          <w:rFonts w:hint="eastAsia" w:ascii="宋体" w:hAnsi="宋体"/>
          <w:b/>
          <w:color w:val="000000" w:themeColor="text1"/>
          <w:szCs w:val="21"/>
        </w:rPr>
        <w:t>）废标条款</w:t>
      </w:r>
    </w:p>
    <w:p w14:paraId="417C60C9">
      <w:pPr>
        <w:snapToGrid w:val="0"/>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1、出现影响公正的违法、违规行为的。</w:t>
      </w:r>
    </w:p>
    <w:p w14:paraId="7EADAFE5">
      <w:pPr>
        <w:snapToGrid w:val="0"/>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2、因重大变故，招标活动取消的。</w:t>
      </w:r>
    </w:p>
    <w:p w14:paraId="10B82AB9">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w:t>
      </w:r>
      <w:r>
        <w:rPr>
          <w:rFonts w:hint="eastAsia" w:ascii="宋体" w:hAnsi="宋体"/>
          <w:b/>
          <w:bCs/>
          <w:color w:val="000000" w:themeColor="text1"/>
          <w:szCs w:val="21"/>
          <w:lang w:val="en-US" w:eastAsia="zh-CN"/>
        </w:rPr>
        <w:t>九</w:t>
      </w:r>
      <w:r>
        <w:rPr>
          <w:rFonts w:hint="eastAsia" w:ascii="宋体" w:hAnsi="宋体"/>
          <w:b/>
          <w:bCs/>
          <w:color w:val="000000" w:themeColor="text1"/>
          <w:szCs w:val="21"/>
        </w:rPr>
        <w:t>）取消中标候选人资格条款</w:t>
      </w:r>
    </w:p>
    <w:p w14:paraId="7779A412">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1、提供虚假材料谋取中标的；</w:t>
      </w:r>
    </w:p>
    <w:p w14:paraId="345B7B2E">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2、采取不正当手段诋毁、排挤其他响应人的。</w:t>
      </w:r>
    </w:p>
    <w:p w14:paraId="20F313E1">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3、与招标人、其他响应人恶意串通的。</w:t>
      </w:r>
    </w:p>
    <w:p w14:paraId="6789233D">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4、向招标人行贿或者提供其他不正当利益的。</w:t>
      </w:r>
    </w:p>
    <w:p w14:paraId="4D131487">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5、在规定时间内未与招标人签订合同的。</w:t>
      </w:r>
    </w:p>
    <w:p w14:paraId="1143EE62">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6、法律、法规规定的其他情况。</w:t>
      </w:r>
    </w:p>
    <w:p w14:paraId="51153F0D">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w:t>
      </w:r>
      <w:r>
        <w:rPr>
          <w:rFonts w:hint="eastAsia" w:ascii="宋体" w:hAnsi="宋体"/>
          <w:b/>
          <w:bCs/>
          <w:color w:val="000000" w:themeColor="text1"/>
          <w:szCs w:val="21"/>
          <w:lang w:val="en-US" w:eastAsia="zh-CN"/>
        </w:rPr>
        <w:t>二十</w:t>
      </w:r>
      <w:r>
        <w:rPr>
          <w:rFonts w:hint="eastAsia" w:ascii="宋体" w:hAnsi="宋体"/>
          <w:b/>
          <w:bCs/>
          <w:color w:val="000000" w:themeColor="text1"/>
          <w:szCs w:val="21"/>
        </w:rPr>
        <w:t>）恶意串通响应的情形</w:t>
      </w:r>
    </w:p>
    <w:p w14:paraId="1248FB29">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1、响应人直接或间接从招标人处获得其他响应人的响应情况，并修改其响应文件。</w:t>
      </w:r>
    </w:p>
    <w:p w14:paraId="492B2EC6">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2、评审活动开始前，响应人直接或间接从招标人获得评审小组组成人员情况。</w:t>
      </w:r>
    </w:p>
    <w:p w14:paraId="3EAEF17A">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3、响应人接受招标人授意撤换、修改响应文件。</w:t>
      </w:r>
    </w:p>
    <w:p w14:paraId="30F72548">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4、响应人之间协商响应报价、技术方案等响应文件实质性内容。</w:t>
      </w:r>
    </w:p>
    <w:p w14:paraId="69AF570E">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5、属于同一集团、协会、商会等组织成员的响应人按照该组织要求协同参与招标活动的。</w:t>
      </w:r>
    </w:p>
    <w:p w14:paraId="25F34E41">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6、响应人之间事先约定由某一特定响应人中标。</w:t>
      </w:r>
    </w:p>
    <w:p w14:paraId="62E16805">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7、响应人之间商定部分响应人放弃响应或者放弃中标。</w:t>
      </w:r>
    </w:p>
    <w:p w14:paraId="1311C523">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8、响应人与招标人之间、响应人相互之间为谋求特定响应人中标或者排斥其他响应人的其他串通行为。</w:t>
      </w:r>
    </w:p>
    <w:p w14:paraId="4C3DCEDA">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9、不同响应人的响应文件由同一单位或者个人编制。</w:t>
      </w:r>
    </w:p>
    <w:p w14:paraId="10AACC6E">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10、不同响应人委托同一单位或者个人办理响应事宜。</w:t>
      </w:r>
    </w:p>
    <w:p w14:paraId="6E467AA1">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11、不同响应人的响应文件载明的项目管理成员为同一人。</w:t>
      </w:r>
    </w:p>
    <w:p w14:paraId="1192D0F9">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12、不同响应人的响应文件异常一致。</w:t>
      </w:r>
    </w:p>
    <w:p w14:paraId="150F4E8E">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13、不同响应人的响应文件相互混装。</w:t>
      </w:r>
    </w:p>
    <w:p w14:paraId="2779B319">
      <w:pPr>
        <w:pStyle w:val="5"/>
        <w:spacing w:before="0" w:after="0" w:line="360" w:lineRule="auto"/>
        <w:ind w:firstLine="482" w:firstLineChars="200"/>
        <w:rPr>
          <w:rFonts w:ascii="宋体" w:hAnsi="宋体" w:eastAsia="宋体"/>
          <w:color w:val="000000" w:themeColor="text1"/>
          <w:sz w:val="24"/>
          <w:szCs w:val="24"/>
        </w:rPr>
      </w:pPr>
      <w:bookmarkStart w:id="23" w:name="_Toc132309527"/>
      <w:bookmarkStart w:id="24" w:name="_Toc168582603"/>
      <w:r>
        <w:rPr>
          <w:rFonts w:hint="eastAsia" w:ascii="宋体" w:hAnsi="宋体" w:eastAsia="宋体"/>
          <w:color w:val="000000" w:themeColor="text1"/>
          <w:sz w:val="24"/>
          <w:szCs w:val="24"/>
        </w:rPr>
        <w:t>六、评审程序</w:t>
      </w:r>
      <w:bookmarkEnd w:id="23"/>
      <w:bookmarkEnd w:id="24"/>
    </w:p>
    <w:p w14:paraId="71154812">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（二十</w:t>
      </w:r>
      <w:r>
        <w:rPr>
          <w:rFonts w:hint="eastAsia" w:ascii="宋体" w:hAnsi="宋体"/>
          <w:b/>
          <w:bCs/>
          <w:color w:val="000000" w:themeColor="text1"/>
          <w:szCs w:val="21"/>
          <w:lang w:val="en-US" w:eastAsia="zh-CN"/>
        </w:rPr>
        <w:t>一</w:t>
      </w:r>
      <w:r>
        <w:rPr>
          <w:rFonts w:hint="eastAsia" w:ascii="宋体" w:hAnsi="宋体"/>
          <w:b/>
          <w:bCs/>
          <w:color w:val="000000" w:themeColor="text1"/>
          <w:szCs w:val="21"/>
        </w:rPr>
        <w:t>）开标流程</w:t>
      </w:r>
    </w:p>
    <w:p w14:paraId="2490F2CA">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1、招标单位项目经办人按招标文件规定的时间、地点组织公开开标。</w:t>
      </w:r>
    </w:p>
    <w:p w14:paraId="77BF3BE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2、公布响应单位名单。</w:t>
      </w:r>
    </w:p>
    <w:p w14:paraId="2BBC3F6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3、唱标。</w:t>
      </w:r>
    </w:p>
    <w:p w14:paraId="39090CF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4、现场评标。</w:t>
      </w:r>
    </w:p>
    <w:p w14:paraId="733A3424">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5、宣布评标结果。</w:t>
      </w:r>
    </w:p>
    <w:p w14:paraId="28179F2F">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6、开标结束。</w:t>
      </w:r>
    </w:p>
    <w:p w14:paraId="126570A9">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w:t>
      </w:r>
      <w:r>
        <w:rPr>
          <w:rFonts w:hint="eastAsia" w:ascii="宋体" w:hAnsi="宋体"/>
          <w:b/>
          <w:color w:val="000000" w:themeColor="text1"/>
          <w:szCs w:val="21"/>
          <w:lang w:val="en-US" w:eastAsia="zh-CN"/>
        </w:rPr>
        <w:t>二</w:t>
      </w:r>
      <w:r>
        <w:rPr>
          <w:rFonts w:hint="eastAsia" w:ascii="宋体" w:hAnsi="宋体"/>
          <w:b/>
          <w:color w:val="000000" w:themeColor="text1"/>
          <w:szCs w:val="21"/>
        </w:rPr>
        <w:t>）资格审查</w:t>
      </w:r>
    </w:p>
    <w:p w14:paraId="629E4E9E">
      <w:pPr>
        <w:spacing w:line="360" w:lineRule="auto"/>
        <w:ind w:firstLine="420" w:firstLineChars="200"/>
        <w:rPr>
          <w:rFonts w:ascii="宋体" w:hAnsi="宋体"/>
          <w:color w:val="000000" w:themeColor="text1"/>
          <w:szCs w:val="21"/>
        </w:rPr>
      </w:pPr>
      <w:bookmarkStart w:id="25" w:name="EBa9c0a2c9e523494487594c65b2a92370"/>
      <w:r>
        <w:rPr>
          <w:rFonts w:hint="eastAsia" w:ascii="宋体" w:hAnsi="宋体"/>
          <w:color w:val="000000" w:themeColor="text1"/>
          <w:szCs w:val="21"/>
        </w:rPr>
        <w:t>开标结束后，招标人依法根据招标文件的规定对响应人的资格证明文件等进行审查，未通过资格审查的为无效标。</w:t>
      </w:r>
      <w:bookmarkEnd w:id="25"/>
    </w:p>
    <w:p w14:paraId="174E004C">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w:t>
      </w:r>
      <w:r>
        <w:rPr>
          <w:rFonts w:hint="eastAsia" w:ascii="宋体" w:hAnsi="宋体"/>
          <w:b/>
          <w:color w:val="000000" w:themeColor="text1"/>
          <w:szCs w:val="21"/>
          <w:lang w:val="en-US" w:eastAsia="zh-CN"/>
        </w:rPr>
        <w:t>三</w:t>
      </w:r>
      <w:r>
        <w:rPr>
          <w:rFonts w:hint="eastAsia" w:ascii="宋体" w:hAnsi="宋体"/>
          <w:b/>
          <w:color w:val="000000" w:themeColor="text1"/>
          <w:szCs w:val="21"/>
        </w:rPr>
        <w:t>）评审委员会</w:t>
      </w:r>
    </w:p>
    <w:p w14:paraId="05758BB7">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招标人应根据本项目的特点依法组建评审委员会。评审委员会负责具体评审事务，对资格审查合格的响应人进行评审，并独立履行相关职责。</w:t>
      </w:r>
    </w:p>
    <w:p w14:paraId="695DA8B8">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w:t>
      </w:r>
      <w:r>
        <w:rPr>
          <w:rFonts w:hint="eastAsia" w:ascii="宋体" w:hAnsi="宋体"/>
          <w:b/>
          <w:color w:val="000000" w:themeColor="text1"/>
          <w:szCs w:val="21"/>
          <w:lang w:val="en-US" w:eastAsia="zh-CN"/>
        </w:rPr>
        <w:t>四</w:t>
      </w:r>
      <w:r>
        <w:rPr>
          <w:rFonts w:hint="eastAsia" w:ascii="宋体" w:hAnsi="宋体"/>
          <w:b/>
          <w:color w:val="000000" w:themeColor="text1"/>
          <w:szCs w:val="21"/>
        </w:rPr>
        <w:t>）评审原则</w:t>
      </w:r>
    </w:p>
    <w:p w14:paraId="4EDF245F">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“公平、公正、客观、择优”为评审的基本原则，评审委员会将根据这一原则，公正、平等地对待各响应人。</w:t>
      </w:r>
    </w:p>
    <w:p w14:paraId="7E99C805">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w:t>
      </w:r>
      <w:r>
        <w:rPr>
          <w:rFonts w:hint="eastAsia" w:ascii="宋体" w:hAnsi="宋体"/>
          <w:b/>
          <w:color w:val="000000" w:themeColor="text1"/>
          <w:szCs w:val="21"/>
          <w:lang w:val="en-US" w:eastAsia="zh-CN"/>
        </w:rPr>
        <w:t>五</w:t>
      </w:r>
      <w:r>
        <w:rPr>
          <w:rFonts w:hint="eastAsia" w:ascii="宋体" w:hAnsi="宋体"/>
          <w:b/>
          <w:color w:val="000000" w:themeColor="text1"/>
          <w:szCs w:val="21"/>
        </w:rPr>
        <w:t>）评标程序</w:t>
      </w:r>
    </w:p>
    <w:p w14:paraId="7F18EC5D">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符合性检查：审查、评价响应文件是否符合招标文件的商务、技术等实质性要求。评审委员会依据招标文件的规定，从响应文件的有效性、完整性和对招标文件的响应程度进行审查，以确定是否对招标文件的要求作出了实质性的响应。存在重大偏离的响应文件为无效标。</w:t>
      </w:r>
      <w:bookmarkStart w:id="26" w:name="EB1499356fad43416eb16398733accabf7"/>
      <w:r>
        <w:rPr>
          <w:rFonts w:hint="eastAsia" w:ascii="宋体" w:hAnsi="宋体"/>
          <w:color w:val="000000" w:themeColor="text1"/>
          <w:szCs w:val="21"/>
        </w:rPr>
        <w:t>所谓重大偏离是指响应文件中所述质量、技术、服务等明显不能满足招标文件要求。</w:t>
      </w:r>
      <w:bookmarkEnd w:id="26"/>
      <w:r>
        <w:rPr>
          <w:rFonts w:hint="eastAsia" w:ascii="宋体" w:hAnsi="宋体"/>
          <w:color w:val="000000" w:themeColor="text1"/>
          <w:szCs w:val="21"/>
        </w:rPr>
        <w:t>重大偏离的认定须经评审委员会三分之二以上同意。</w:t>
      </w:r>
    </w:p>
    <w:p w14:paraId="7C5D791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2、澄清有关问题。</w:t>
      </w:r>
    </w:p>
    <w:p w14:paraId="04C4AA6F">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2.1对响应文件中含义不明确、同类问题表述不一致或者有明显文字和计算错误的内容，评审委员会可以书面形式（应当由评审委员会专家签字）要求响应人作出必要的澄清、说明或者纠正。响应人的澄清、说明或者补正应当采用书面形式向评审委员会进行澄清回复。响应人的澄清、说明或者补正不得超出响应文件的范围或者改变响应文件的实质性内容。响应人的书面澄清、说明应加盖公章，或者由法定代表人或其授权的代表签字。</w:t>
      </w:r>
    </w:p>
    <w:p w14:paraId="1911886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2.2 响应文件报价出现前后不一致的，按照下列规定修正：</w:t>
      </w:r>
    </w:p>
    <w:p w14:paraId="307D5637">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①响应文件中报价一览表（报价表）内容与响应文件中相应内容不一致的，以报价一览表（报价表）为准。</w:t>
      </w:r>
    </w:p>
    <w:p w14:paraId="62BDFF0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②大写金额和小写金额不一致的，以大写金额为准。</w:t>
      </w:r>
    </w:p>
    <w:p w14:paraId="44A0149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③单价金额小数点或者百分比有明显错位的，以报价一览表的总价为准，并修改单价。</w:t>
      </w:r>
    </w:p>
    <w:p w14:paraId="5CFF993A">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④总价金额与按单价汇总金额不一致的，以单价金额计算结果为准。</w:t>
      </w:r>
    </w:p>
    <w:p w14:paraId="45C51A0F">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同时出现两种以上不一致的，按照前款规定的顺序修正。修正后的报价，经响应人确认后产生约束力，响应人不确认的，其响应无效。</w:t>
      </w:r>
    </w:p>
    <w:p w14:paraId="316126FD">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3、比较。评审委员会将按招标文件中规定的评审方法和标准，对符合性检查合格的响应文件进行商务和技术评比。</w:t>
      </w:r>
    </w:p>
    <w:p w14:paraId="7957DF7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4、推荐中标候选人。评审委员会按照招标文件中规定的评审方法和标准推荐中标候选人。</w:t>
      </w:r>
    </w:p>
    <w:p w14:paraId="6FC10B56">
      <w:pPr>
        <w:pStyle w:val="5"/>
        <w:spacing w:before="0" w:after="0" w:line="360" w:lineRule="auto"/>
        <w:ind w:firstLine="482" w:firstLineChars="200"/>
        <w:rPr>
          <w:rFonts w:ascii="宋体" w:hAnsi="宋体" w:eastAsia="宋体"/>
          <w:color w:val="000000" w:themeColor="text1"/>
          <w:sz w:val="24"/>
          <w:szCs w:val="24"/>
        </w:rPr>
      </w:pPr>
      <w:bookmarkStart w:id="27" w:name="_Toc132309528"/>
      <w:bookmarkStart w:id="28" w:name="_Toc168582604"/>
      <w:r>
        <w:rPr>
          <w:rFonts w:hint="eastAsia" w:ascii="宋体" w:hAnsi="宋体" w:eastAsia="宋体"/>
          <w:color w:val="000000" w:themeColor="text1"/>
          <w:sz w:val="24"/>
          <w:szCs w:val="24"/>
        </w:rPr>
        <w:t>七、中标及合同签订</w:t>
      </w:r>
      <w:bookmarkEnd w:id="27"/>
      <w:bookmarkEnd w:id="28"/>
    </w:p>
    <w:p w14:paraId="5FF85027">
      <w:pPr>
        <w:spacing w:line="360" w:lineRule="auto"/>
        <w:ind w:firstLine="422" w:firstLineChars="200"/>
        <w:rPr>
          <w:rFonts w:ascii="宋体" w:hAnsi="宋体"/>
          <w:color w:val="000000" w:themeColor="text1"/>
          <w:szCs w:val="21"/>
        </w:rPr>
      </w:pPr>
      <w:r>
        <w:rPr>
          <w:rFonts w:hint="eastAsia" w:ascii="宋体" w:hAnsi="宋体"/>
          <w:b/>
          <w:bCs/>
          <w:color w:val="000000" w:themeColor="text1"/>
          <w:szCs w:val="21"/>
        </w:rPr>
        <w:t>（二十</w:t>
      </w:r>
      <w:r>
        <w:rPr>
          <w:rFonts w:hint="eastAsia" w:ascii="宋体" w:hAnsi="宋体"/>
          <w:b/>
          <w:bCs/>
          <w:color w:val="000000" w:themeColor="text1"/>
          <w:szCs w:val="21"/>
          <w:lang w:val="en-US" w:eastAsia="zh-CN"/>
        </w:rPr>
        <w:t>六</w:t>
      </w:r>
      <w:r>
        <w:rPr>
          <w:rFonts w:hint="eastAsia" w:ascii="宋体" w:hAnsi="宋体"/>
          <w:b/>
          <w:bCs/>
          <w:color w:val="000000" w:themeColor="text1"/>
          <w:szCs w:val="21"/>
        </w:rPr>
        <w:t>）招标后审查</w:t>
      </w:r>
    </w:p>
    <w:p w14:paraId="2CFCB3DC">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招标人将在签订合同前对中标候选人是否能圆满地履行合同进行审查。审查包括中标候选人响应文件中提供的所有资格证明材料原件，中标候选人响应文件及补充承诺中涉及的其他相关资料原件，以及对本项目实施可能存在风险的其他因素。</w:t>
      </w:r>
    </w:p>
    <w:p w14:paraId="07E8DA6D">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2、招标人若发现中标候选人在响应过程中提供虚假证明文件，故意隐瞒公司不良信誉和财务状况，以及存在可能对合同圆满履行造成风险的其他因素等，则按规定取消其中标资格，监管部门依法进行处罚。</w:t>
      </w:r>
    </w:p>
    <w:p w14:paraId="70E59366">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w:t>
      </w:r>
      <w:r>
        <w:rPr>
          <w:rFonts w:hint="eastAsia" w:ascii="宋体" w:hAnsi="宋体"/>
          <w:b/>
          <w:color w:val="000000" w:themeColor="text1"/>
          <w:szCs w:val="21"/>
          <w:lang w:val="en-US" w:eastAsia="zh-CN"/>
        </w:rPr>
        <w:t>七</w:t>
      </w:r>
      <w:r>
        <w:rPr>
          <w:rFonts w:hint="eastAsia" w:ascii="宋体" w:hAnsi="宋体"/>
          <w:b/>
          <w:color w:val="000000" w:themeColor="text1"/>
          <w:szCs w:val="21"/>
        </w:rPr>
        <w:t>）中标通知</w:t>
      </w:r>
    </w:p>
    <w:p w14:paraId="3E1381B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中标结果在医院网站上发布公告。</w:t>
      </w:r>
    </w:p>
    <w:p w14:paraId="5372A958">
      <w:pPr>
        <w:spacing w:line="360" w:lineRule="auto"/>
        <w:ind w:firstLine="422" w:firstLineChars="200"/>
        <w:rPr>
          <w:rFonts w:ascii="宋体" w:hAnsi="宋体"/>
          <w:color w:val="000000" w:themeColor="text1"/>
          <w:szCs w:val="21"/>
        </w:rPr>
      </w:pPr>
      <w:r>
        <w:rPr>
          <w:rFonts w:hint="eastAsia" w:ascii="宋体" w:hAnsi="宋体"/>
          <w:b/>
          <w:bCs/>
          <w:color w:val="000000" w:themeColor="text1"/>
          <w:szCs w:val="21"/>
        </w:rPr>
        <w:t>（二十</w:t>
      </w:r>
      <w:r>
        <w:rPr>
          <w:rFonts w:hint="eastAsia" w:ascii="宋体" w:hAnsi="宋体"/>
          <w:b/>
          <w:bCs/>
          <w:color w:val="000000" w:themeColor="text1"/>
          <w:szCs w:val="21"/>
          <w:lang w:val="en-US" w:eastAsia="zh-CN"/>
        </w:rPr>
        <w:t>八</w:t>
      </w:r>
      <w:r>
        <w:rPr>
          <w:rFonts w:hint="eastAsia" w:ascii="宋体" w:hAnsi="宋体"/>
          <w:b/>
          <w:bCs/>
          <w:color w:val="000000" w:themeColor="text1"/>
          <w:szCs w:val="21"/>
        </w:rPr>
        <w:t>）签订合同</w:t>
      </w:r>
    </w:p>
    <w:p w14:paraId="541DC0B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1、中标人应在规定的时间、地点与招标人签订合同，招标文件、中标人的响应文件及服务承诺文件以及磋谈过程中有关澄清文件均作为合同附件。</w:t>
      </w:r>
    </w:p>
    <w:p w14:paraId="72E88FD6">
      <w:pPr>
        <w:spacing w:line="360" w:lineRule="auto"/>
        <w:ind w:firstLine="420" w:firstLineChars="200"/>
        <w:rPr>
          <w:rFonts w:ascii="宋体" w:hAnsi="宋体"/>
          <w:b/>
          <w:color w:val="000000" w:themeColor="text1"/>
          <w:szCs w:val="21"/>
        </w:rPr>
      </w:pPr>
      <w:r>
        <w:rPr>
          <w:rFonts w:hint="eastAsia" w:ascii="宋体" w:hAnsi="宋体"/>
          <w:color w:val="000000" w:themeColor="text1"/>
          <w:szCs w:val="21"/>
        </w:rPr>
        <w:t>2、中标人无正当理由未在规定时间内与招标人签订合同的，招标人有权建议取消其中标资格，监管部门将对其依法处理。拒绝签订合同的中标人不得参加对该项目重新开展的采招标活动。</w:t>
      </w:r>
    </w:p>
    <w:p w14:paraId="62C568C4">
      <w:pPr>
        <w:pStyle w:val="5"/>
        <w:spacing w:before="0" w:after="0" w:line="360" w:lineRule="auto"/>
        <w:ind w:firstLine="482" w:firstLineChars="200"/>
        <w:rPr>
          <w:rFonts w:ascii="宋体" w:hAnsi="宋体" w:eastAsia="宋体"/>
          <w:color w:val="000000" w:themeColor="text1"/>
          <w:sz w:val="24"/>
          <w:szCs w:val="24"/>
        </w:rPr>
      </w:pPr>
      <w:bookmarkStart w:id="29" w:name="_Toc168582605"/>
      <w:bookmarkStart w:id="30" w:name="_Toc132309529"/>
      <w:r>
        <w:rPr>
          <w:rFonts w:hint="eastAsia" w:ascii="宋体" w:hAnsi="宋体" w:eastAsia="宋体"/>
          <w:color w:val="000000" w:themeColor="text1"/>
          <w:sz w:val="24"/>
          <w:szCs w:val="24"/>
        </w:rPr>
        <w:t>八、考核及付款</w:t>
      </w:r>
      <w:bookmarkEnd w:id="29"/>
      <w:bookmarkEnd w:id="30"/>
    </w:p>
    <w:p w14:paraId="4CEB05BE">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（二十</w:t>
      </w:r>
      <w:r>
        <w:rPr>
          <w:rFonts w:hint="eastAsia" w:ascii="宋体" w:hAnsi="宋体"/>
          <w:b/>
          <w:bCs/>
          <w:color w:val="000000" w:themeColor="text1"/>
          <w:szCs w:val="21"/>
          <w:lang w:val="en-US" w:eastAsia="zh-CN"/>
        </w:rPr>
        <w:t>九</w:t>
      </w:r>
      <w:r>
        <w:rPr>
          <w:rFonts w:hint="eastAsia" w:ascii="宋体" w:hAnsi="宋体"/>
          <w:b/>
          <w:bCs/>
          <w:color w:val="000000" w:themeColor="text1"/>
          <w:szCs w:val="21"/>
        </w:rPr>
        <w:t>）考核</w:t>
      </w:r>
    </w:p>
    <w:p w14:paraId="368F246F">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招标人组建考核小组，考核小组按照招标文件及后续合同约定实施考核。</w:t>
      </w:r>
    </w:p>
    <w:p w14:paraId="5AF12C2C">
      <w:pPr>
        <w:widowControl/>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w:t>
      </w:r>
      <w:r>
        <w:rPr>
          <w:rFonts w:hint="eastAsia" w:ascii="宋体" w:hAnsi="宋体"/>
          <w:b/>
          <w:bCs/>
          <w:color w:val="000000" w:themeColor="text1"/>
          <w:szCs w:val="21"/>
          <w:lang w:val="en-US" w:eastAsia="zh-CN"/>
        </w:rPr>
        <w:t>三十</w:t>
      </w:r>
      <w:r>
        <w:rPr>
          <w:rFonts w:hint="eastAsia" w:ascii="宋体" w:hAnsi="宋体"/>
          <w:b/>
          <w:bCs/>
          <w:color w:val="000000" w:themeColor="text1"/>
          <w:szCs w:val="21"/>
        </w:rPr>
        <w:t>）付款</w:t>
      </w:r>
    </w:p>
    <w:p w14:paraId="40189991">
      <w:pPr>
        <w:widowControl/>
        <w:spacing w:line="360" w:lineRule="auto"/>
        <w:ind w:firstLine="420" w:firstLineChars="200"/>
        <w:jc w:val="left"/>
        <w:rPr>
          <w:rFonts w:ascii="宋体" w:hAnsi="宋体" w:cs="Arial"/>
          <w:color w:val="000000" w:themeColor="text1"/>
          <w:szCs w:val="21"/>
        </w:rPr>
      </w:pPr>
      <w:r>
        <w:rPr>
          <w:rFonts w:hint="eastAsia" w:ascii="宋体" w:hAnsi="宋体" w:cs="Arial"/>
          <w:color w:val="000000" w:themeColor="text1"/>
          <w:szCs w:val="21"/>
        </w:rPr>
        <w:t>按照招标文件和合同约定的付款方式进行付款。</w:t>
      </w:r>
    </w:p>
    <w:p w14:paraId="5FE80D9B">
      <w:pPr>
        <w:pStyle w:val="4"/>
        <w:spacing w:before="0" w:after="0" w:line="360" w:lineRule="auto"/>
        <w:jc w:val="center"/>
        <w:rPr>
          <w:color w:val="000000" w:themeColor="text1"/>
        </w:rPr>
        <w:sectPr>
          <w:footerReference r:id="rId4" w:type="default"/>
          <w:pgSz w:w="11906" w:h="16838"/>
          <w:pgMar w:top="1134" w:right="1417" w:bottom="1134" w:left="1417" w:header="568" w:footer="380" w:gutter="0"/>
          <w:pgNumType w:start="1"/>
          <w:cols w:space="0" w:num="1"/>
          <w:docGrid w:linePitch="312" w:charSpace="0"/>
        </w:sectPr>
      </w:pPr>
      <w:bookmarkStart w:id="31" w:name="_Toc521602502"/>
    </w:p>
    <w:p w14:paraId="1D423345">
      <w:pPr>
        <w:pStyle w:val="4"/>
        <w:spacing w:before="0" w:after="0" w:line="360" w:lineRule="auto"/>
        <w:jc w:val="center"/>
        <w:rPr>
          <w:color w:val="000000" w:themeColor="text1"/>
          <w:sz w:val="36"/>
          <w:szCs w:val="36"/>
        </w:rPr>
      </w:pPr>
      <w:bookmarkStart w:id="32" w:name="_Toc168582606"/>
      <w:bookmarkStart w:id="33" w:name="_Toc132309530"/>
      <w:r>
        <w:rPr>
          <w:rFonts w:hint="eastAsia"/>
          <w:color w:val="000000" w:themeColor="text1"/>
          <w:sz w:val="36"/>
          <w:szCs w:val="36"/>
        </w:rPr>
        <w:t xml:space="preserve">第三章  </w:t>
      </w:r>
      <w:bookmarkEnd w:id="31"/>
      <w:r>
        <w:rPr>
          <w:rFonts w:hint="eastAsia"/>
          <w:color w:val="000000" w:themeColor="text1"/>
          <w:sz w:val="36"/>
          <w:szCs w:val="36"/>
        </w:rPr>
        <w:t>评审办法</w:t>
      </w:r>
      <w:bookmarkEnd w:id="32"/>
      <w:bookmarkEnd w:id="33"/>
    </w:p>
    <w:p w14:paraId="04E57E80">
      <w:pPr>
        <w:autoSpaceDE w:val="0"/>
        <w:autoSpaceDN w:val="0"/>
        <w:adjustRightInd w:val="0"/>
        <w:spacing w:line="360" w:lineRule="auto"/>
        <w:rPr>
          <w:rFonts w:ascii="宋体" w:hAnsi="宋体"/>
          <w:color w:val="000000" w:themeColor="text1"/>
          <w:szCs w:val="21"/>
        </w:rPr>
      </w:pPr>
      <w:r>
        <w:rPr>
          <w:rFonts w:hint="eastAsia" w:ascii="宋体" w:hAnsi="宋体"/>
          <w:b/>
          <w:bCs/>
          <w:color w:val="000000" w:themeColor="text1"/>
          <w:szCs w:val="21"/>
        </w:rPr>
        <w:t>一、评审办法：</w:t>
      </w:r>
    </w:p>
    <w:p w14:paraId="775EBE8F">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本项目采用综合评分办法，评审小组严格按照招标文件规定的评分标准和要求，对响应文件进行综合评审，按得分高低顺序推荐1名中标候选人。</w:t>
      </w:r>
      <w:r>
        <w:rPr>
          <w:rFonts w:ascii="宋体" w:hAnsi="宋体" w:cs="宋体"/>
          <w:color w:val="000000" w:themeColor="text1"/>
          <w:szCs w:val="21"/>
        </w:rPr>
        <w:t>评分采用百分制，分项得分保留两位小数</w:t>
      </w:r>
      <w:r>
        <w:rPr>
          <w:rFonts w:hint="eastAsia" w:ascii="宋体" w:hAnsi="宋体" w:cs="宋体"/>
          <w:color w:val="000000" w:themeColor="text1"/>
          <w:szCs w:val="21"/>
        </w:rPr>
        <w:t>。具体评分细则如下：</w:t>
      </w:r>
    </w:p>
    <w:p w14:paraId="73BD1D7F">
      <w:pPr>
        <w:spacing w:line="360" w:lineRule="auto"/>
        <w:jc w:val="left"/>
        <w:rPr>
          <w:rFonts w:ascii="宋体" w:hAnsi="宋体" w:cs="宋体"/>
          <w:color w:val="000000" w:themeColor="text1"/>
          <w:szCs w:val="21"/>
        </w:rPr>
      </w:pPr>
      <w:r>
        <w:rPr>
          <w:rFonts w:hint="eastAsia" w:ascii="宋体" w:hAnsi="宋体"/>
          <w:b/>
          <w:bCs/>
          <w:color w:val="000000" w:themeColor="text1"/>
          <w:szCs w:val="21"/>
        </w:rPr>
        <w:t>二、初步评审：</w:t>
      </w:r>
      <w:r>
        <w:rPr>
          <w:rFonts w:hint="eastAsia" w:ascii="宋体" w:hAnsi="宋体" w:cs="宋体"/>
          <w:color w:val="000000" w:themeColor="text1"/>
          <w:szCs w:val="21"/>
        </w:rPr>
        <w:t>评审小组首先按照下列指标对各响应人进行初步评审，未通过评审的为无效标，不再参与评审。</w:t>
      </w:r>
    </w:p>
    <w:tbl>
      <w:tblPr>
        <w:tblStyle w:val="33"/>
        <w:tblW w:w="5016" w:type="pct"/>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0" w:type="dxa"/>
          <w:left w:w="0" w:type="dxa"/>
          <w:bottom w:w="0" w:type="dxa"/>
          <w:right w:w="0" w:type="dxa"/>
        </w:tblCellMar>
      </w:tblPr>
      <w:tblGrid>
        <w:gridCol w:w="5095"/>
        <w:gridCol w:w="4022"/>
      </w:tblGrid>
      <w:tr w14:paraId="255B44B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55FF8533">
            <w:pPr>
              <w:jc w:val="center"/>
              <w:rPr>
                <w:rFonts w:ascii="宋体" w:hAnsi="宋体"/>
                <w:color w:val="000000" w:themeColor="text1"/>
                <w:szCs w:val="21"/>
              </w:rPr>
            </w:pPr>
            <w:r>
              <w:rPr>
                <w:rFonts w:ascii="宋体" w:hAnsi="宋体"/>
                <w:color w:val="000000" w:themeColor="text1"/>
                <w:szCs w:val="21"/>
              </w:rPr>
              <w:t>评审因素</w:t>
            </w:r>
          </w:p>
        </w:tc>
        <w:tc>
          <w:tcPr>
            <w:tcW w:w="2206" w:type="pct"/>
            <w:tcBorders>
              <w:top w:val="outset" w:color="auto" w:sz="6" w:space="0"/>
              <w:left w:val="outset" w:color="auto" w:sz="6" w:space="0"/>
              <w:bottom w:val="outset" w:color="auto" w:sz="6" w:space="0"/>
              <w:right w:val="outset" w:color="auto" w:sz="6" w:space="0"/>
            </w:tcBorders>
            <w:vAlign w:val="center"/>
          </w:tcPr>
          <w:p w14:paraId="53D64D4D">
            <w:pPr>
              <w:jc w:val="center"/>
              <w:rPr>
                <w:rFonts w:ascii="宋体" w:hAnsi="宋体"/>
                <w:color w:val="000000" w:themeColor="text1"/>
                <w:szCs w:val="21"/>
              </w:rPr>
            </w:pPr>
            <w:r>
              <w:rPr>
                <w:rFonts w:ascii="宋体" w:hAnsi="宋体"/>
                <w:color w:val="000000" w:themeColor="text1"/>
                <w:szCs w:val="21"/>
              </w:rPr>
              <w:t>评审标准</w:t>
            </w:r>
          </w:p>
        </w:tc>
      </w:tr>
      <w:tr w14:paraId="34D81E8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35905F11">
            <w:pPr>
              <w:jc w:val="center"/>
              <w:rPr>
                <w:rFonts w:ascii="宋体" w:hAnsi="宋体"/>
                <w:color w:val="000000" w:themeColor="text1"/>
                <w:szCs w:val="21"/>
              </w:rPr>
            </w:pPr>
            <w:r>
              <w:rPr>
                <w:rFonts w:hint="eastAsia" w:ascii="宋体" w:hAnsi="宋体"/>
                <w:color w:val="000000" w:themeColor="text1"/>
                <w:szCs w:val="21"/>
              </w:rPr>
              <w:t>响应函</w:t>
            </w:r>
          </w:p>
        </w:tc>
        <w:tc>
          <w:tcPr>
            <w:tcW w:w="2206" w:type="pct"/>
            <w:tcBorders>
              <w:top w:val="outset" w:color="auto" w:sz="6" w:space="0"/>
              <w:left w:val="outset" w:color="auto" w:sz="6" w:space="0"/>
              <w:bottom w:val="outset" w:color="auto" w:sz="6" w:space="0"/>
              <w:right w:val="outset" w:color="auto" w:sz="6" w:space="0"/>
            </w:tcBorders>
            <w:vAlign w:val="center"/>
          </w:tcPr>
          <w:p w14:paraId="073AE318">
            <w:pPr>
              <w:jc w:val="center"/>
              <w:rPr>
                <w:rFonts w:ascii="宋体" w:hAnsi="宋体"/>
                <w:color w:val="000000" w:themeColor="text1"/>
                <w:szCs w:val="21"/>
              </w:rPr>
            </w:pPr>
            <w:r>
              <w:rPr>
                <w:rFonts w:ascii="宋体" w:hAnsi="宋体"/>
                <w:color w:val="000000" w:themeColor="text1"/>
                <w:szCs w:val="21"/>
              </w:rPr>
              <w:t>符合招标文件要求</w:t>
            </w:r>
          </w:p>
        </w:tc>
      </w:tr>
      <w:tr w14:paraId="3343664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58A7553C">
            <w:pPr>
              <w:jc w:val="center"/>
              <w:rPr>
                <w:rFonts w:ascii="宋体" w:hAnsi="宋体"/>
                <w:color w:val="000000" w:themeColor="text1"/>
                <w:szCs w:val="21"/>
              </w:rPr>
            </w:pPr>
            <w:r>
              <w:rPr>
                <w:rFonts w:ascii="宋体" w:hAnsi="宋体"/>
                <w:color w:val="000000" w:themeColor="text1"/>
                <w:szCs w:val="21"/>
              </w:rPr>
              <w:t>法人代表证明或法定代表人授权委托书</w:t>
            </w:r>
          </w:p>
        </w:tc>
        <w:tc>
          <w:tcPr>
            <w:tcW w:w="2206" w:type="pct"/>
            <w:tcBorders>
              <w:top w:val="outset" w:color="auto" w:sz="6" w:space="0"/>
              <w:left w:val="outset" w:color="auto" w:sz="6" w:space="0"/>
              <w:bottom w:val="outset" w:color="auto" w:sz="6" w:space="0"/>
              <w:right w:val="outset" w:color="auto" w:sz="6" w:space="0"/>
            </w:tcBorders>
            <w:vAlign w:val="center"/>
          </w:tcPr>
          <w:p w14:paraId="2BB6AEC1">
            <w:pPr>
              <w:jc w:val="center"/>
              <w:rPr>
                <w:rFonts w:ascii="宋体" w:hAnsi="宋体"/>
                <w:color w:val="000000" w:themeColor="text1"/>
                <w:szCs w:val="21"/>
              </w:rPr>
            </w:pPr>
            <w:r>
              <w:rPr>
                <w:rFonts w:ascii="宋体" w:hAnsi="宋体"/>
                <w:color w:val="000000" w:themeColor="text1"/>
                <w:szCs w:val="21"/>
              </w:rPr>
              <w:t>符合招标文件要求</w:t>
            </w:r>
          </w:p>
        </w:tc>
      </w:tr>
      <w:tr w14:paraId="1CC1EA1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7CF3BE06">
            <w:pPr>
              <w:jc w:val="center"/>
              <w:rPr>
                <w:rFonts w:ascii="宋体" w:hAnsi="宋体"/>
                <w:color w:val="000000" w:themeColor="text1"/>
                <w:szCs w:val="21"/>
              </w:rPr>
            </w:pPr>
            <w:r>
              <w:rPr>
                <w:rFonts w:ascii="宋体" w:hAnsi="宋体"/>
                <w:color w:val="000000" w:themeColor="text1"/>
                <w:szCs w:val="21"/>
              </w:rPr>
              <w:t>营业执照、税务登记证</w:t>
            </w:r>
          </w:p>
        </w:tc>
        <w:tc>
          <w:tcPr>
            <w:tcW w:w="2206" w:type="pct"/>
            <w:tcBorders>
              <w:top w:val="outset" w:color="auto" w:sz="6" w:space="0"/>
              <w:left w:val="outset" w:color="auto" w:sz="6" w:space="0"/>
              <w:bottom w:val="outset" w:color="auto" w:sz="6" w:space="0"/>
              <w:right w:val="outset" w:color="auto" w:sz="6" w:space="0"/>
            </w:tcBorders>
            <w:vAlign w:val="center"/>
          </w:tcPr>
          <w:p w14:paraId="131BD66B">
            <w:pPr>
              <w:jc w:val="center"/>
              <w:rPr>
                <w:rFonts w:ascii="宋体" w:hAnsi="宋体"/>
                <w:color w:val="000000" w:themeColor="text1"/>
                <w:szCs w:val="21"/>
              </w:rPr>
            </w:pPr>
            <w:r>
              <w:rPr>
                <w:rFonts w:ascii="宋体" w:hAnsi="宋体"/>
                <w:color w:val="000000" w:themeColor="text1"/>
                <w:szCs w:val="21"/>
              </w:rPr>
              <w:t>合法有效</w:t>
            </w:r>
          </w:p>
        </w:tc>
      </w:tr>
      <w:tr w14:paraId="0D0B145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01525A5">
            <w:pPr>
              <w:jc w:val="center"/>
              <w:rPr>
                <w:rFonts w:ascii="宋体" w:hAnsi="宋体"/>
                <w:color w:val="000000" w:themeColor="text1"/>
                <w:szCs w:val="21"/>
              </w:rPr>
            </w:pPr>
            <w:r>
              <w:rPr>
                <w:rFonts w:ascii="宋体" w:hAnsi="宋体"/>
                <w:color w:val="000000" w:themeColor="text1"/>
                <w:szCs w:val="21"/>
              </w:rPr>
              <w:t>缴纳税收和社会保障资金</w:t>
            </w:r>
          </w:p>
        </w:tc>
        <w:tc>
          <w:tcPr>
            <w:tcW w:w="2206" w:type="pct"/>
            <w:tcBorders>
              <w:top w:val="outset" w:color="auto" w:sz="6" w:space="0"/>
              <w:left w:val="outset" w:color="auto" w:sz="6" w:space="0"/>
              <w:bottom w:val="outset" w:color="auto" w:sz="6" w:space="0"/>
              <w:right w:val="outset" w:color="auto" w:sz="6" w:space="0"/>
            </w:tcBorders>
            <w:vAlign w:val="center"/>
          </w:tcPr>
          <w:p w14:paraId="71E7AF1B">
            <w:pPr>
              <w:jc w:val="center"/>
              <w:rPr>
                <w:rFonts w:ascii="宋体" w:hAnsi="宋体"/>
                <w:color w:val="000000" w:themeColor="text1"/>
                <w:szCs w:val="21"/>
              </w:rPr>
            </w:pPr>
            <w:r>
              <w:rPr>
                <w:rFonts w:ascii="宋体" w:hAnsi="宋体"/>
                <w:color w:val="000000" w:themeColor="text1"/>
                <w:szCs w:val="21"/>
              </w:rPr>
              <w:t>符合招标文件要求</w:t>
            </w:r>
          </w:p>
        </w:tc>
      </w:tr>
      <w:tr w14:paraId="4514F7A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00ACC38B">
            <w:pPr>
              <w:jc w:val="center"/>
              <w:rPr>
                <w:rFonts w:ascii="宋体" w:hAnsi="宋体"/>
                <w:color w:val="000000" w:themeColor="text1"/>
                <w:szCs w:val="21"/>
              </w:rPr>
            </w:pPr>
            <w:r>
              <w:rPr>
                <w:rFonts w:hint="eastAsia" w:ascii="宋体" w:hAnsi="宋体"/>
                <w:color w:val="000000" w:themeColor="text1"/>
                <w:szCs w:val="21"/>
              </w:rPr>
              <w:t>财务状况报表</w:t>
            </w:r>
          </w:p>
        </w:tc>
        <w:tc>
          <w:tcPr>
            <w:tcW w:w="2206" w:type="pct"/>
            <w:tcBorders>
              <w:top w:val="outset" w:color="auto" w:sz="6" w:space="0"/>
              <w:left w:val="outset" w:color="auto" w:sz="6" w:space="0"/>
              <w:bottom w:val="outset" w:color="auto" w:sz="6" w:space="0"/>
              <w:right w:val="outset" w:color="auto" w:sz="6" w:space="0"/>
            </w:tcBorders>
            <w:vAlign w:val="center"/>
          </w:tcPr>
          <w:p w14:paraId="3C901DE9">
            <w:pPr>
              <w:jc w:val="center"/>
              <w:rPr>
                <w:rFonts w:ascii="宋体" w:hAnsi="宋体"/>
                <w:color w:val="000000" w:themeColor="text1"/>
                <w:szCs w:val="21"/>
              </w:rPr>
            </w:pPr>
            <w:r>
              <w:rPr>
                <w:rFonts w:hint="eastAsia" w:ascii="宋体" w:hAnsi="宋体"/>
                <w:color w:val="000000" w:themeColor="text1"/>
                <w:szCs w:val="21"/>
              </w:rPr>
              <w:t>符合招标文件要求</w:t>
            </w:r>
          </w:p>
        </w:tc>
      </w:tr>
      <w:tr w14:paraId="22C7C6D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2E06718">
            <w:pPr>
              <w:jc w:val="center"/>
              <w:rPr>
                <w:rFonts w:ascii="宋体" w:hAnsi="宋体"/>
                <w:color w:val="000000" w:themeColor="text1"/>
                <w:szCs w:val="21"/>
              </w:rPr>
            </w:pPr>
            <w:r>
              <w:rPr>
                <w:rFonts w:ascii="宋体" w:hAnsi="宋体"/>
                <w:color w:val="000000" w:themeColor="text1"/>
                <w:szCs w:val="21"/>
              </w:rPr>
              <w:t>联合体响应</w:t>
            </w:r>
          </w:p>
        </w:tc>
        <w:tc>
          <w:tcPr>
            <w:tcW w:w="2206" w:type="pct"/>
            <w:tcBorders>
              <w:top w:val="outset" w:color="auto" w:sz="6" w:space="0"/>
              <w:left w:val="outset" w:color="auto" w:sz="6" w:space="0"/>
              <w:bottom w:val="outset" w:color="auto" w:sz="6" w:space="0"/>
              <w:right w:val="outset" w:color="auto" w:sz="6" w:space="0"/>
            </w:tcBorders>
            <w:vAlign w:val="center"/>
          </w:tcPr>
          <w:p w14:paraId="07AD9E73">
            <w:pPr>
              <w:jc w:val="center"/>
              <w:rPr>
                <w:rFonts w:ascii="宋体" w:hAnsi="宋体"/>
                <w:color w:val="000000" w:themeColor="text1"/>
                <w:szCs w:val="21"/>
              </w:rPr>
            </w:pPr>
            <w:r>
              <w:rPr>
                <w:rFonts w:ascii="宋体" w:hAnsi="宋体"/>
                <w:color w:val="000000" w:themeColor="text1"/>
                <w:szCs w:val="21"/>
              </w:rPr>
              <w:t>本项目不接受联合体响应</w:t>
            </w:r>
          </w:p>
        </w:tc>
      </w:tr>
      <w:tr w14:paraId="7CE6058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348026F8">
            <w:pPr>
              <w:jc w:val="center"/>
              <w:rPr>
                <w:rFonts w:ascii="宋体" w:hAnsi="宋体"/>
                <w:color w:val="000000" w:themeColor="text1"/>
                <w:szCs w:val="21"/>
              </w:rPr>
            </w:pPr>
            <w:r>
              <w:rPr>
                <w:rFonts w:ascii="宋体" w:hAnsi="宋体"/>
                <w:color w:val="000000" w:themeColor="text1"/>
                <w:szCs w:val="21"/>
              </w:rPr>
              <w:t>报价一览表及报价</w:t>
            </w:r>
          </w:p>
        </w:tc>
        <w:tc>
          <w:tcPr>
            <w:tcW w:w="2206" w:type="pct"/>
            <w:tcBorders>
              <w:top w:val="outset" w:color="auto" w:sz="6" w:space="0"/>
              <w:left w:val="outset" w:color="auto" w:sz="6" w:space="0"/>
              <w:bottom w:val="outset" w:color="auto" w:sz="6" w:space="0"/>
              <w:right w:val="outset" w:color="auto" w:sz="6" w:space="0"/>
            </w:tcBorders>
            <w:vAlign w:val="center"/>
          </w:tcPr>
          <w:p w14:paraId="19735750">
            <w:pPr>
              <w:jc w:val="center"/>
              <w:rPr>
                <w:rFonts w:ascii="宋体" w:hAnsi="宋体"/>
                <w:color w:val="000000" w:themeColor="text1"/>
                <w:szCs w:val="21"/>
              </w:rPr>
            </w:pPr>
            <w:r>
              <w:rPr>
                <w:rFonts w:ascii="宋体" w:hAnsi="宋体"/>
                <w:color w:val="000000" w:themeColor="text1"/>
                <w:szCs w:val="21"/>
              </w:rPr>
              <w:t>格式、填写要求符合招标文件规定</w:t>
            </w:r>
          </w:p>
        </w:tc>
      </w:tr>
      <w:tr w14:paraId="5012687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D07D020">
            <w:pPr>
              <w:jc w:val="center"/>
              <w:rPr>
                <w:rFonts w:ascii="宋体" w:hAnsi="宋体"/>
                <w:color w:val="000000" w:themeColor="text1"/>
                <w:szCs w:val="21"/>
              </w:rPr>
            </w:pPr>
            <w:r>
              <w:rPr>
                <w:rFonts w:ascii="宋体" w:hAnsi="宋体"/>
                <w:color w:val="000000" w:themeColor="text1"/>
                <w:szCs w:val="21"/>
              </w:rPr>
              <w:t>技术标准和要求</w:t>
            </w:r>
          </w:p>
        </w:tc>
        <w:tc>
          <w:tcPr>
            <w:tcW w:w="2206" w:type="pct"/>
            <w:tcBorders>
              <w:top w:val="outset" w:color="auto" w:sz="6" w:space="0"/>
              <w:left w:val="outset" w:color="auto" w:sz="6" w:space="0"/>
              <w:bottom w:val="outset" w:color="auto" w:sz="6" w:space="0"/>
              <w:right w:val="outset" w:color="auto" w:sz="6" w:space="0"/>
            </w:tcBorders>
            <w:vAlign w:val="center"/>
          </w:tcPr>
          <w:p w14:paraId="7328ADBE">
            <w:pPr>
              <w:jc w:val="center"/>
              <w:rPr>
                <w:rFonts w:ascii="宋体" w:hAnsi="宋体"/>
                <w:color w:val="000000" w:themeColor="text1"/>
                <w:szCs w:val="21"/>
              </w:rPr>
            </w:pPr>
            <w:r>
              <w:rPr>
                <w:rFonts w:ascii="宋体" w:hAnsi="宋体"/>
                <w:color w:val="000000" w:themeColor="text1"/>
                <w:szCs w:val="21"/>
              </w:rPr>
              <w:t>符合招标文件要求</w:t>
            </w:r>
          </w:p>
        </w:tc>
      </w:tr>
      <w:tr w14:paraId="79CEB4E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1024E093">
            <w:pPr>
              <w:jc w:val="center"/>
              <w:rPr>
                <w:rFonts w:ascii="宋体" w:hAnsi="宋体"/>
                <w:color w:val="000000" w:themeColor="text1"/>
                <w:szCs w:val="21"/>
              </w:rPr>
            </w:pPr>
            <w:r>
              <w:rPr>
                <w:rFonts w:hint="eastAsia" w:ascii="宋体" w:hAnsi="宋体"/>
                <w:color w:val="000000" w:themeColor="text1"/>
                <w:szCs w:val="21"/>
              </w:rPr>
              <w:t>响应人信用信息</w:t>
            </w:r>
          </w:p>
        </w:tc>
        <w:tc>
          <w:tcPr>
            <w:tcW w:w="2206" w:type="pct"/>
            <w:tcBorders>
              <w:top w:val="outset" w:color="auto" w:sz="6" w:space="0"/>
              <w:left w:val="outset" w:color="auto" w:sz="6" w:space="0"/>
              <w:bottom w:val="outset" w:color="auto" w:sz="6" w:space="0"/>
              <w:right w:val="outset" w:color="auto" w:sz="6" w:space="0"/>
            </w:tcBorders>
            <w:vAlign w:val="center"/>
          </w:tcPr>
          <w:p w14:paraId="31B4C4CB">
            <w:pPr>
              <w:jc w:val="center"/>
              <w:rPr>
                <w:rFonts w:ascii="宋体" w:hAnsi="宋体"/>
                <w:color w:val="000000" w:themeColor="text1"/>
                <w:szCs w:val="21"/>
              </w:rPr>
            </w:pPr>
            <w:r>
              <w:rPr>
                <w:rFonts w:ascii="宋体" w:hAnsi="宋体"/>
                <w:color w:val="000000" w:themeColor="text1"/>
                <w:szCs w:val="21"/>
              </w:rPr>
              <w:t>符合招标文件要求</w:t>
            </w:r>
          </w:p>
        </w:tc>
      </w:tr>
      <w:tr w14:paraId="572B3E1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A37B4DA">
            <w:pPr>
              <w:jc w:val="center"/>
              <w:rPr>
                <w:rFonts w:ascii="宋体" w:hAnsi="宋体"/>
                <w:color w:val="000000" w:themeColor="text1"/>
                <w:szCs w:val="21"/>
                <w:highlight w:val="none"/>
              </w:rPr>
            </w:pPr>
            <w:r>
              <w:rPr>
                <w:rFonts w:ascii="宋体" w:hAnsi="宋体"/>
                <w:color w:val="000000" w:themeColor="text1"/>
                <w:szCs w:val="21"/>
                <w:highlight w:val="none"/>
              </w:rPr>
              <w:t>其他</w:t>
            </w:r>
          </w:p>
        </w:tc>
        <w:tc>
          <w:tcPr>
            <w:tcW w:w="2206" w:type="pct"/>
            <w:tcBorders>
              <w:top w:val="outset" w:color="auto" w:sz="6" w:space="0"/>
              <w:left w:val="outset" w:color="auto" w:sz="6" w:space="0"/>
              <w:bottom w:val="outset" w:color="auto" w:sz="6" w:space="0"/>
              <w:right w:val="outset" w:color="auto" w:sz="6" w:space="0"/>
            </w:tcBorders>
            <w:vAlign w:val="center"/>
          </w:tcPr>
          <w:p w14:paraId="61A2E935">
            <w:pPr>
              <w:jc w:val="center"/>
              <w:rPr>
                <w:rFonts w:ascii="宋体" w:hAnsi="宋体"/>
                <w:color w:val="000000" w:themeColor="text1"/>
                <w:szCs w:val="21"/>
                <w:highlight w:val="none"/>
              </w:rPr>
            </w:pPr>
            <w:r>
              <w:rPr>
                <w:rFonts w:ascii="宋体" w:hAnsi="宋体"/>
                <w:color w:val="000000" w:themeColor="text1"/>
                <w:szCs w:val="21"/>
                <w:highlight w:val="none"/>
              </w:rPr>
              <w:t>符合招标文件要求</w:t>
            </w:r>
          </w:p>
        </w:tc>
      </w:tr>
    </w:tbl>
    <w:p w14:paraId="06AB98F8">
      <w:pPr>
        <w:numPr>
          <w:ilvl w:val="0"/>
          <w:numId w:val="1"/>
        </w:numPr>
        <w:spacing w:line="360" w:lineRule="auto"/>
        <w:jc w:val="left"/>
        <w:rPr>
          <w:rFonts w:ascii="宋体" w:hAnsi="宋体" w:cs="宋体"/>
          <w:color w:val="000000" w:themeColor="text1"/>
          <w:szCs w:val="21"/>
          <w:highlight w:val="none"/>
        </w:rPr>
      </w:pPr>
      <w:r>
        <w:rPr>
          <w:rFonts w:hint="eastAsia" w:ascii="宋体" w:hAnsi="宋体"/>
          <w:b/>
          <w:bCs/>
          <w:color w:val="000000" w:themeColor="text1"/>
          <w:szCs w:val="21"/>
          <w:highlight w:val="none"/>
        </w:rPr>
        <w:t>详细评审:</w:t>
      </w:r>
      <w:r>
        <w:rPr>
          <w:rFonts w:hint="eastAsia" w:ascii="宋体" w:hAnsi="宋体" w:cs="宋体"/>
          <w:color w:val="000000" w:themeColor="text1"/>
          <w:szCs w:val="21"/>
          <w:highlight w:val="none"/>
        </w:rPr>
        <w:t>评审小组按照招标文件规定的评分标准，对各响应文件进行详细评审打分。评审小组组长对各评审专家的打分情况进行复核无误后汇总。</w:t>
      </w:r>
    </w:p>
    <w:tbl>
      <w:tblPr>
        <w:tblStyle w:val="33"/>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256"/>
        <w:gridCol w:w="878"/>
        <w:gridCol w:w="6654"/>
      </w:tblGrid>
      <w:tr w14:paraId="67AA3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4808226F">
            <w:pPr>
              <w:spacing w:line="360" w:lineRule="auto"/>
              <w:jc w:val="center"/>
              <w:rPr>
                <w:rFonts w:ascii="宋体" w:hAnsi="宋体"/>
                <w:b/>
                <w:color w:val="000000" w:themeColor="text1"/>
                <w:szCs w:val="21"/>
              </w:rPr>
            </w:pPr>
            <w:r>
              <w:rPr>
                <w:rFonts w:hint="eastAsia" w:ascii="宋体" w:hAnsi="宋体"/>
                <w:b/>
                <w:color w:val="000000" w:themeColor="text1"/>
                <w:szCs w:val="21"/>
              </w:rPr>
              <w:t>序号</w:t>
            </w:r>
          </w:p>
        </w:tc>
        <w:tc>
          <w:tcPr>
            <w:tcW w:w="1256" w:type="dxa"/>
            <w:vAlign w:val="center"/>
          </w:tcPr>
          <w:p w14:paraId="71616B43">
            <w:pPr>
              <w:spacing w:line="360" w:lineRule="auto"/>
              <w:jc w:val="center"/>
              <w:rPr>
                <w:rFonts w:ascii="宋体" w:hAnsi="宋体"/>
                <w:b/>
                <w:color w:val="000000" w:themeColor="text1"/>
                <w:szCs w:val="21"/>
              </w:rPr>
            </w:pPr>
            <w:r>
              <w:rPr>
                <w:rFonts w:hint="eastAsia" w:ascii="宋体" w:hAnsi="宋体"/>
                <w:b/>
                <w:color w:val="000000" w:themeColor="text1"/>
                <w:szCs w:val="21"/>
              </w:rPr>
              <w:t>评审内容</w:t>
            </w:r>
          </w:p>
        </w:tc>
        <w:tc>
          <w:tcPr>
            <w:tcW w:w="878" w:type="dxa"/>
            <w:vAlign w:val="center"/>
          </w:tcPr>
          <w:p w14:paraId="305A3779">
            <w:pPr>
              <w:spacing w:line="360" w:lineRule="auto"/>
              <w:jc w:val="center"/>
              <w:rPr>
                <w:rFonts w:ascii="宋体" w:hAnsi="宋体"/>
                <w:b/>
                <w:color w:val="000000" w:themeColor="text1"/>
                <w:szCs w:val="21"/>
              </w:rPr>
            </w:pPr>
            <w:r>
              <w:rPr>
                <w:rFonts w:hint="eastAsia" w:ascii="宋体" w:hAnsi="宋体"/>
                <w:b/>
                <w:color w:val="000000" w:themeColor="text1"/>
                <w:szCs w:val="21"/>
              </w:rPr>
              <w:t>分值</w:t>
            </w:r>
          </w:p>
          <w:p w14:paraId="352A3866">
            <w:pPr>
              <w:spacing w:line="360" w:lineRule="auto"/>
              <w:jc w:val="center"/>
              <w:rPr>
                <w:rFonts w:ascii="宋体" w:hAnsi="宋体"/>
                <w:b/>
                <w:color w:val="000000" w:themeColor="text1"/>
                <w:szCs w:val="21"/>
              </w:rPr>
            </w:pPr>
            <w:r>
              <w:rPr>
                <w:rFonts w:hint="eastAsia" w:ascii="宋体" w:hAnsi="宋体"/>
                <w:b/>
                <w:color w:val="000000" w:themeColor="text1"/>
                <w:szCs w:val="21"/>
              </w:rPr>
              <w:t>（分）</w:t>
            </w:r>
          </w:p>
        </w:tc>
        <w:tc>
          <w:tcPr>
            <w:tcW w:w="6654" w:type="dxa"/>
            <w:vAlign w:val="center"/>
          </w:tcPr>
          <w:p w14:paraId="077C84F2">
            <w:pPr>
              <w:spacing w:line="360" w:lineRule="auto"/>
              <w:jc w:val="center"/>
              <w:rPr>
                <w:rFonts w:ascii="宋体" w:hAnsi="宋体"/>
                <w:color w:val="000000" w:themeColor="text1"/>
                <w:szCs w:val="21"/>
              </w:rPr>
            </w:pPr>
            <w:r>
              <w:rPr>
                <w:rFonts w:hint="eastAsia" w:ascii="宋体" w:hAnsi="宋体"/>
                <w:b/>
                <w:color w:val="000000" w:themeColor="text1"/>
                <w:szCs w:val="21"/>
              </w:rPr>
              <w:t>评分档次及依据</w:t>
            </w:r>
          </w:p>
        </w:tc>
      </w:tr>
      <w:tr w14:paraId="40B23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653" w:type="dxa"/>
            <w:vAlign w:val="center"/>
          </w:tcPr>
          <w:p w14:paraId="203A0C8C">
            <w:pPr>
              <w:spacing w:line="360" w:lineRule="auto"/>
              <w:jc w:val="center"/>
              <w:rPr>
                <w:rFonts w:ascii="宋体" w:hAnsi="宋体"/>
                <w:color w:val="000000" w:themeColor="text1"/>
                <w:szCs w:val="21"/>
              </w:rPr>
            </w:pPr>
            <w:r>
              <w:rPr>
                <w:rFonts w:hint="eastAsia" w:ascii="宋体" w:hAnsi="宋体"/>
                <w:color w:val="000000" w:themeColor="text1"/>
                <w:szCs w:val="21"/>
              </w:rPr>
              <w:t>1</w:t>
            </w:r>
          </w:p>
        </w:tc>
        <w:tc>
          <w:tcPr>
            <w:tcW w:w="1256" w:type="dxa"/>
            <w:vAlign w:val="center"/>
          </w:tcPr>
          <w:p w14:paraId="208C4291">
            <w:pPr>
              <w:spacing w:line="360" w:lineRule="auto"/>
              <w:jc w:val="center"/>
              <w:rPr>
                <w:rFonts w:ascii="宋体" w:hAnsi="宋体"/>
                <w:color w:val="000000" w:themeColor="text1"/>
                <w:szCs w:val="21"/>
              </w:rPr>
            </w:pPr>
            <w:r>
              <w:rPr>
                <w:rFonts w:hint="eastAsia" w:ascii="宋体" w:hAnsi="宋体"/>
                <w:color w:val="000000" w:themeColor="text1"/>
                <w:szCs w:val="21"/>
              </w:rPr>
              <w:t>投标报价</w:t>
            </w:r>
          </w:p>
        </w:tc>
        <w:tc>
          <w:tcPr>
            <w:tcW w:w="878" w:type="dxa"/>
            <w:vAlign w:val="center"/>
          </w:tcPr>
          <w:p w14:paraId="25AE7344">
            <w:pPr>
              <w:spacing w:line="360" w:lineRule="auto"/>
              <w:jc w:val="center"/>
              <w:rPr>
                <w:rFonts w:ascii="宋体" w:hAnsi="宋体"/>
                <w:color w:val="000000" w:themeColor="text1"/>
                <w:szCs w:val="21"/>
              </w:rPr>
            </w:pPr>
            <w:r>
              <w:rPr>
                <w:rFonts w:hint="eastAsia" w:ascii="宋体" w:hAnsi="宋体"/>
                <w:color w:val="000000" w:themeColor="text1"/>
                <w:szCs w:val="21"/>
              </w:rPr>
              <w:t>30</w:t>
            </w:r>
          </w:p>
        </w:tc>
        <w:tc>
          <w:tcPr>
            <w:tcW w:w="6654" w:type="dxa"/>
            <w:vAlign w:val="center"/>
          </w:tcPr>
          <w:p w14:paraId="62EBE41B">
            <w:pPr>
              <w:spacing w:line="360" w:lineRule="auto"/>
              <w:rPr>
                <w:rFonts w:ascii="宋体" w:hAnsi="宋体" w:cs="宋体"/>
                <w:color w:val="000000" w:themeColor="text1"/>
                <w:szCs w:val="21"/>
              </w:rPr>
            </w:pPr>
            <w:r>
              <w:rPr>
                <w:rFonts w:hint="eastAsia" w:ascii="宋体" w:hAnsi="宋体" w:cs="宋体"/>
                <w:color w:val="000000" w:themeColor="text1"/>
                <w:szCs w:val="21"/>
              </w:rPr>
              <w:t>以满足招标文件要求的最低设备报价为评标基准价，得</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0分，其他报价得分=（基准价/报价）×</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0×100%（小数保留2位）。</w:t>
            </w:r>
          </w:p>
        </w:tc>
      </w:tr>
      <w:tr w14:paraId="733F6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4DD967BA">
            <w:pPr>
              <w:spacing w:line="360" w:lineRule="auto"/>
              <w:ind w:firstLine="28"/>
              <w:jc w:val="center"/>
              <w:rPr>
                <w:rFonts w:ascii="宋体" w:hAnsi="宋体" w:cs="宋体"/>
                <w:color w:val="000000" w:themeColor="text1"/>
                <w:szCs w:val="21"/>
              </w:rPr>
            </w:pPr>
            <w:r>
              <w:rPr>
                <w:rFonts w:ascii="宋体" w:hAnsi="宋体" w:cs="宋体"/>
                <w:color w:val="000000" w:themeColor="text1"/>
                <w:szCs w:val="21"/>
              </w:rPr>
              <w:t>2</w:t>
            </w:r>
          </w:p>
        </w:tc>
        <w:tc>
          <w:tcPr>
            <w:tcW w:w="1256" w:type="dxa"/>
            <w:vAlign w:val="center"/>
          </w:tcPr>
          <w:p w14:paraId="0C6F4EF9">
            <w:pPr>
              <w:spacing w:line="360" w:lineRule="auto"/>
              <w:jc w:val="center"/>
              <w:rPr>
                <w:rFonts w:ascii="宋体" w:hAnsi="宋体"/>
                <w:bCs/>
                <w:snapToGrid w:val="0"/>
                <w:color w:val="000000" w:themeColor="text1"/>
                <w:kern w:val="0"/>
                <w:szCs w:val="21"/>
              </w:rPr>
            </w:pPr>
            <w:r>
              <w:rPr>
                <w:rFonts w:hint="eastAsia" w:ascii="宋体" w:hAnsi="宋体"/>
                <w:bCs/>
                <w:snapToGrid w:val="0"/>
                <w:color w:val="000000" w:themeColor="text1"/>
                <w:kern w:val="0"/>
                <w:szCs w:val="21"/>
              </w:rPr>
              <w:t>技术和</w:t>
            </w:r>
          </w:p>
          <w:p w14:paraId="3D9A3A79">
            <w:pPr>
              <w:spacing w:line="360" w:lineRule="auto"/>
              <w:jc w:val="center"/>
              <w:rPr>
                <w:rFonts w:ascii="宋体" w:hAnsi="宋体" w:cs="宋体"/>
                <w:color w:val="000000" w:themeColor="text1"/>
                <w:szCs w:val="21"/>
              </w:rPr>
            </w:pPr>
            <w:r>
              <w:rPr>
                <w:rFonts w:hint="eastAsia" w:ascii="宋体" w:hAnsi="宋体"/>
                <w:bCs/>
                <w:snapToGrid w:val="0"/>
                <w:color w:val="000000" w:themeColor="text1"/>
                <w:kern w:val="0"/>
                <w:szCs w:val="21"/>
              </w:rPr>
              <w:t>性能</w:t>
            </w:r>
          </w:p>
        </w:tc>
        <w:tc>
          <w:tcPr>
            <w:tcW w:w="878" w:type="dxa"/>
            <w:vAlign w:val="center"/>
          </w:tcPr>
          <w:p w14:paraId="27369F8C">
            <w:pPr>
              <w:spacing w:line="360" w:lineRule="auto"/>
              <w:ind w:firstLine="28"/>
              <w:jc w:val="center"/>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35</w:t>
            </w:r>
          </w:p>
        </w:tc>
        <w:tc>
          <w:tcPr>
            <w:tcW w:w="6654" w:type="dxa"/>
            <w:vAlign w:val="center"/>
          </w:tcPr>
          <w:p w14:paraId="4E5DD941">
            <w:pPr>
              <w:spacing w:line="360" w:lineRule="auto"/>
              <w:rPr>
                <w:rFonts w:ascii="宋体" w:hAnsi="宋体"/>
                <w:color w:val="000000" w:themeColor="text1"/>
                <w:szCs w:val="21"/>
              </w:rPr>
            </w:pPr>
            <w:r>
              <w:rPr>
                <w:rFonts w:hint="eastAsia" w:ascii="宋体" w:hAnsi="宋体"/>
                <w:color w:val="000000" w:themeColor="text1"/>
                <w:szCs w:val="21"/>
              </w:rPr>
              <w:t>根据采购需求及响应情况打分：完全满足招标文件技术参数要求的得</w:t>
            </w:r>
            <w:r>
              <w:rPr>
                <w:rFonts w:hint="eastAsia" w:ascii="宋体" w:hAnsi="宋体"/>
                <w:color w:val="000000" w:themeColor="text1"/>
                <w:szCs w:val="21"/>
                <w:lang w:val="en-US" w:eastAsia="zh-CN"/>
              </w:rPr>
              <w:t>35</w:t>
            </w:r>
            <w:r>
              <w:rPr>
                <w:rFonts w:hint="eastAsia" w:ascii="宋体" w:hAnsi="宋体"/>
                <w:color w:val="000000" w:themeColor="text1"/>
                <w:szCs w:val="21"/>
              </w:rPr>
              <w:t>分；标注“★”的为关键参数，有一项负偏离将导致投标被否决；标注“▲”的为重要参数，每有一项负偏离扣3分；其余为一般参数指标，每有一项负偏离扣1分；扣完为止。</w:t>
            </w:r>
          </w:p>
          <w:p w14:paraId="2178A1E9">
            <w:pPr>
              <w:spacing w:line="360" w:lineRule="auto"/>
              <w:rPr>
                <w:rFonts w:ascii="宋体" w:hAnsi="宋体"/>
                <w:color w:val="000000" w:themeColor="text1"/>
                <w:szCs w:val="21"/>
              </w:rPr>
            </w:pPr>
            <w:r>
              <w:rPr>
                <w:rFonts w:hint="eastAsia" w:ascii="宋体" w:hAnsi="宋体"/>
                <w:color w:val="000000" w:themeColor="text1"/>
                <w:szCs w:val="21"/>
              </w:rPr>
              <w:t>注：投标人应根据所投产品技术参数性能对招标文件技术需求进行逐条响应，并提供技术需求中要求的证明材料。其中，“★”及“▲”参数如需求中未明确要求提供</w:t>
            </w:r>
            <w:r>
              <w:rPr>
                <w:rFonts w:hint="eastAsia" w:ascii="宋体" w:hAnsi="宋体"/>
                <w:color w:val="000000" w:themeColor="text1"/>
                <w:szCs w:val="21"/>
                <w:highlight w:val="none"/>
              </w:rPr>
              <w:t>何种证明材料的，投标人应自行提供证明材料,自行提供的证明材料应是下列证明文件中的任意一种：①提供所有设备在社会上公开发布的带技术参数的宣传彩页；②医疗器械注册</w:t>
            </w:r>
            <w:r>
              <w:rPr>
                <w:rFonts w:hint="eastAsia" w:ascii="宋体" w:hAnsi="宋体"/>
                <w:color w:val="000000" w:themeColor="text1"/>
                <w:szCs w:val="21"/>
                <w:highlight w:val="none"/>
                <w:lang w:val="en-US" w:eastAsia="zh-CN"/>
              </w:rPr>
              <w:t>证/备案证</w:t>
            </w:r>
            <w:r>
              <w:rPr>
                <w:rFonts w:hint="eastAsia" w:ascii="宋体" w:hAnsi="宋体"/>
                <w:color w:val="000000" w:themeColor="text1"/>
                <w:szCs w:val="21"/>
                <w:highlight w:val="none"/>
              </w:rPr>
              <w:t>；③技术白皮书/原厂技术说明</w:t>
            </w:r>
            <w:r>
              <w:rPr>
                <w:rFonts w:hint="eastAsia" w:ascii="宋体" w:hAnsi="宋体"/>
                <w:color w:val="000000" w:themeColor="text1"/>
                <w:szCs w:val="21"/>
                <w:highlight w:val="none"/>
                <w:lang w:val="en-US" w:eastAsia="zh-CN"/>
              </w:rPr>
              <w:t>书</w:t>
            </w:r>
            <w:r>
              <w:rPr>
                <w:rFonts w:hint="eastAsia" w:ascii="宋体" w:hAnsi="宋体"/>
                <w:color w:val="000000" w:themeColor="text1"/>
                <w:szCs w:val="21"/>
                <w:highlight w:val="none"/>
              </w:rPr>
              <w:t>。④</w:t>
            </w:r>
            <w:r>
              <w:rPr>
                <w:rFonts w:hint="eastAsia" w:ascii="宋体" w:hAnsi="宋体"/>
                <w:color w:val="000000" w:themeColor="text1"/>
                <w:szCs w:val="21"/>
                <w:highlight w:val="none"/>
                <w:lang w:val="en-US" w:eastAsia="zh-CN"/>
              </w:rPr>
              <w:t>有资质的</w:t>
            </w:r>
            <w:r>
              <w:rPr>
                <w:rFonts w:hint="eastAsia" w:ascii="宋体" w:hAnsi="宋体"/>
                <w:color w:val="000000" w:themeColor="text1"/>
                <w:szCs w:val="21"/>
                <w:highlight w:val="none"/>
              </w:rPr>
              <w:t>第三方检测机构的检测报告。</w:t>
            </w:r>
            <w:r>
              <w:rPr>
                <w:rFonts w:hint="eastAsia"/>
                <w:b w:val="0"/>
                <w:bCs w:val="0"/>
                <w:color w:val="auto"/>
                <w:sz w:val="21"/>
                <w:szCs w:val="21"/>
                <w:highlight w:val="none"/>
              </w:rPr>
              <w:t>未按要求提供配套证明材料视为负偏离，其他以投标人提供的《技术参数响应及偏离表》的响应偏离情况为准。</w:t>
            </w:r>
          </w:p>
        </w:tc>
      </w:tr>
      <w:tr w14:paraId="60BCB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0F750F81">
            <w:pPr>
              <w:spacing w:line="360" w:lineRule="auto"/>
              <w:jc w:val="center"/>
              <w:rPr>
                <w:rFonts w:ascii="宋体" w:hAnsi="宋体"/>
                <w:color w:val="000000" w:themeColor="text1"/>
                <w:szCs w:val="21"/>
              </w:rPr>
            </w:pPr>
            <w:r>
              <w:rPr>
                <w:rFonts w:hint="eastAsia" w:ascii="宋体" w:hAnsi="宋体"/>
                <w:color w:val="000000" w:themeColor="text1"/>
                <w:szCs w:val="21"/>
              </w:rPr>
              <w:t>3</w:t>
            </w:r>
          </w:p>
        </w:tc>
        <w:tc>
          <w:tcPr>
            <w:tcW w:w="1256" w:type="dxa"/>
            <w:vAlign w:val="center"/>
          </w:tcPr>
          <w:p w14:paraId="0EEE0D2F">
            <w:pPr>
              <w:pStyle w:val="13"/>
              <w:tabs>
                <w:tab w:val="left" w:pos="1555"/>
              </w:tabs>
              <w:spacing w:after="0" w:line="360" w:lineRule="auto"/>
              <w:ind w:right="-107" w:rightChars="-51" w:firstLine="0"/>
              <w:jc w:val="center"/>
              <w:rPr>
                <w:rFonts w:ascii="宋体" w:hAnsi="宋体" w:cs="宋体"/>
                <w:color w:val="000000" w:themeColor="text1"/>
                <w:szCs w:val="21"/>
              </w:rPr>
            </w:pPr>
            <w:r>
              <w:rPr>
                <w:rFonts w:hint="eastAsia" w:ascii="宋体" w:hAnsi="宋体" w:cs="宋体"/>
                <w:color w:val="000000" w:themeColor="text1"/>
                <w:szCs w:val="21"/>
              </w:rPr>
              <w:t>投标</w:t>
            </w:r>
          </w:p>
          <w:p w14:paraId="1906914F">
            <w:pPr>
              <w:pStyle w:val="13"/>
              <w:tabs>
                <w:tab w:val="left" w:pos="1555"/>
              </w:tabs>
              <w:spacing w:after="0" w:line="360" w:lineRule="auto"/>
              <w:ind w:right="-107" w:rightChars="-51" w:firstLine="0"/>
              <w:jc w:val="center"/>
              <w:rPr>
                <w:rFonts w:ascii="宋体" w:hAnsi="宋体" w:cs="宋体"/>
                <w:color w:val="000000" w:themeColor="text1"/>
                <w:szCs w:val="21"/>
              </w:rPr>
            </w:pPr>
            <w:r>
              <w:rPr>
                <w:rFonts w:hint="eastAsia" w:ascii="宋体" w:hAnsi="宋体" w:cs="宋体"/>
                <w:color w:val="000000" w:themeColor="text1"/>
                <w:szCs w:val="21"/>
              </w:rPr>
              <w:t>方案</w:t>
            </w:r>
          </w:p>
        </w:tc>
        <w:tc>
          <w:tcPr>
            <w:tcW w:w="878" w:type="dxa"/>
            <w:vAlign w:val="center"/>
          </w:tcPr>
          <w:p w14:paraId="1EC09A39">
            <w:pPr>
              <w:pStyle w:val="13"/>
              <w:spacing w:after="0" w:line="360" w:lineRule="auto"/>
              <w:ind w:firstLine="0"/>
              <w:jc w:val="center"/>
              <w:rPr>
                <w:rFonts w:ascii="宋体" w:hAnsi="宋体" w:cs="宋体"/>
                <w:color w:val="000000" w:themeColor="text1"/>
                <w:szCs w:val="21"/>
              </w:rPr>
            </w:pPr>
            <w:r>
              <w:rPr>
                <w:rFonts w:hint="eastAsia" w:ascii="宋体" w:hAnsi="宋体" w:cs="宋体"/>
                <w:color w:val="000000" w:themeColor="text1"/>
                <w:szCs w:val="21"/>
              </w:rPr>
              <w:t>30</w:t>
            </w:r>
          </w:p>
        </w:tc>
        <w:tc>
          <w:tcPr>
            <w:tcW w:w="6654" w:type="dxa"/>
            <w:vAlign w:val="center"/>
          </w:tcPr>
          <w:p w14:paraId="4E7730D8">
            <w:pPr>
              <w:spacing w:line="360" w:lineRule="auto"/>
              <w:rPr>
                <w:rFonts w:hint="eastAsia" w:ascii="宋体" w:hAnsi="宋体" w:eastAsia="宋体" w:cs="宋体"/>
                <w:highlight w:val="none"/>
                <w:lang w:eastAsia="zh-CN"/>
              </w:rPr>
            </w:pPr>
            <w:r>
              <w:rPr>
                <w:rFonts w:hint="eastAsia" w:ascii="宋体" w:hAnsi="宋体" w:cs="宋体"/>
              </w:rPr>
              <w:t>1、根据投</w:t>
            </w:r>
            <w:r>
              <w:rPr>
                <w:rFonts w:hint="eastAsia" w:ascii="宋体" w:hAnsi="宋体" w:cs="宋体"/>
                <w:highlight w:val="none"/>
              </w:rPr>
              <w:t>标人提供的</w:t>
            </w:r>
            <w:r>
              <w:rPr>
                <w:rFonts w:hint="eastAsia" w:ascii="宋体" w:hAnsi="宋体" w:cs="宋体"/>
                <w:color w:val="000000"/>
                <w:szCs w:val="21"/>
                <w:highlight w:val="none"/>
              </w:rPr>
              <w:t>产品结构合理、技术性能和效能、选型合理、</w:t>
            </w:r>
            <w:r>
              <w:rPr>
                <w:rFonts w:hint="eastAsia" w:ascii="宋体" w:hAnsi="宋体" w:cs="宋体"/>
                <w:color w:val="000000"/>
                <w:szCs w:val="21"/>
                <w:highlight w:val="none"/>
                <w:lang w:val="en-US" w:eastAsia="zh-CN"/>
              </w:rPr>
              <w:t>功能完善、操作便捷</w:t>
            </w:r>
            <w:r>
              <w:rPr>
                <w:rFonts w:hint="eastAsia" w:ascii="宋体" w:hAnsi="宋体" w:cs="宋体"/>
                <w:color w:val="000000"/>
                <w:szCs w:val="21"/>
                <w:highlight w:val="none"/>
              </w:rPr>
              <w:t>、设备运行</w:t>
            </w:r>
            <w:r>
              <w:rPr>
                <w:rFonts w:hint="eastAsia" w:ascii="宋体" w:hAnsi="宋体" w:cs="宋体"/>
                <w:color w:val="000000"/>
                <w:szCs w:val="21"/>
                <w:highlight w:val="none"/>
                <w:lang w:val="en-US" w:eastAsia="zh-CN"/>
              </w:rPr>
              <w:t>效果</w:t>
            </w:r>
            <w:r>
              <w:rPr>
                <w:rFonts w:hint="eastAsia" w:ascii="宋体" w:hAnsi="宋体" w:cs="宋体"/>
                <w:highlight w:val="none"/>
              </w:rPr>
              <w:t>、</w:t>
            </w:r>
            <w:r>
              <w:rPr>
                <w:rFonts w:hint="eastAsia" w:ascii="宋体" w:hAnsi="宋体" w:cs="宋体"/>
                <w:highlight w:val="none"/>
                <w:lang w:val="en-US" w:eastAsia="zh-CN"/>
              </w:rPr>
              <w:t>设计使用寿命、</w:t>
            </w:r>
            <w:r>
              <w:rPr>
                <w:rFonts w:hint="eastAsia" w:ascii="宋体" w:hAnsi="宋体" w:cs="宋体"/>
                <w:highlight w:val="none"/>
              </w:rPr>
              <w:t>整体方案</w:t>
            </w:r>
            <w:r>
              <w:rPr>
                <w:rFonts w:hint="eastAsia" w:ascii="宋体" w:hAnsi="宋体" w:cs="宋体"/>
                <w:color w:val="000000"/>
                <w:szCs w:val="21"/>
                <w:highlight w:val="none"/>
              </w:rPr>
              <w:t>等方案</w:t>
            </w:r>
            <w:r>
              <w:rPr>
                <w:rFonts w:hint="eastAsia" w:ascii="宋体" w:hAnsi="宋体" w:cs="宋体"/>
                <w:highlight w:val="none"/>
              </w:rPr>
              <w:t>进行打分，满分</w:t>
            </w:r>
            <w:r>
              <w:rPr>
                <w:rFonts w:hint="eastAsia" w:ascii="宋体" w:hAnsi="宋体" w:cs="宋体"/>
                <w:highlight w:val="none"/>
                <w:lang w:val="en-US" w:eastAsia="zh-CN"/>
              </w:rPr>
              <w:t>8</w:t>
            </w:r>
            <w:r>
              <w:rPr>
                <w:rFonts w:hint="eastAsia" w:ascii="宋体" w:hAnsi="宋体" w:cs="宋体"/>
                <w:highlight w:val="none"/>
              </w:rPr>
              <w:t>分</w:t>
            </w:r>
            <w:r>
              <w:rPr>
                <w:rFonts w:hint="eastAsia" w:ascii="宋体" w:hAnsi="宋体" w:cs="宋体"/>
                <w:highlight w:val="none"/>
                <w:lang w:eastAsia="zh-CN"/>
              </w:rPr>
              <w:t>：</w:t>
            </w:r>
          </w:p>
          <w:p w14:paraId="0E4C6F77">
            <w:pPr>
              <w:spacing w:line="360" w:lineRule="auto"/>
              <w:rPr>
                <w:rFonts w:hint="eastAsia" w:ascii="宋体" w:hAnsi="宋体" w:eastAsia="宋体" w:cs="宋体"/>
                <w:lang w:eastAsia="zh-CN"/>
              </w:rPr>
            </w:pPr>
            <w:r>
              <w:rPr>
                <w:rFonts w:hint="eastAsia" w:ascii="宋体" w:hAnsi="宋体" w:cs="宋体"/>
              </w:rPr>
              <w:t>方案科学、严密、合理，描述详细且具有</w:t>
            </w:r>
            <w:r>
              <w:rPr>
                <w:rFonts w:hint="eastAsia" w:ascii="宋体" w:hAnsi="宋体" w:cs="宋体"/>
                <w:lang w:val="en-US" w:eastAsia="zh-CN"/>
              </w:rPr>
              <w:t>很好</w:t>
            </w:r>
            <w:r>
              <w:rPr>
                <w:rFonts w:hint="eastAsia" w:ascii="宋体" w:hAnsi="宋体" w:cs="宋体"/>
              </w:rPr>
              <w:t>针对性的得</w:t>
            </w:r>
            <w:r>
              <w:rPr>
                <w:rFonts w:hint="eastAsia" w:ascii="宋体" w:hAnsi="宋体" w:cs="宋体"/>
                <w:lang w:val="en-US" w:eastAsia="zh-CN"/>
              </w:rPr>
              <w:t>8</w:t>
            </w:r>
            <w:r>
              <w:rPr>
                <w:rFonts w:hint="eastAsia" w:ascii="宋体" w:hAnsi="宋体" w:cs="宋体"/>
              </w:rPr>
              <w:t>分</w:t>
            </w:r>
            <w:r>
              <w:rPr>
                <w:rFonts w:hint="eastAsia" w:ascii="宋体" w:hAnsi="宋体" w:cs="宋体"/>
                <w:lang w:eastAsia="zh-CN"/>
              </w:rPr>
              <w:t>；</w:t>
            </w:r>
          </w:p>
          <w:p w14:paraId="5CBEC1A7">
            <w:pPr>
              <w:spacing w:line="360" w:lineRule="auto"/>
              <w:rPr>
                <w:rFonts w:hint="eastAsia" w:ascii="宋体" w:hAnsi="宋体" w:eastAsia="宋体" w:cs="宋体"/>
                <w:lang w:eastAsia="zh-CN"/>
              </w:rPr>
            </w:pPr>
            <w:r>
              <w:rPr>
                <w:rFonts w:hint="eastAsia" w:ascii="宋体" w:hAnsi="宋体" w:cs="宋体"/>
              </w:rPr>
              <w:t>方案较科学、较严密、较合理，描述较详细且较具有针对性的得</w:t>
            </w:r>
            <w:r>
              <w:rPr>
                <w:rFonts w:hint="eastAsia" w:ascii="宋体" w:hAnsi="宋体" w:cs="宋体"/>
                <w:lang w:val="en-US" w:eastAsia="zh-CN"/>
              </w:rPr>
              <w:t>5</w:t>
            </w:r>
            <w:r>
              <w:rPr>
                <w:rFonts w:hint="eastAsia" w:ascii="宋体" w:hAnsi="宋体" w:cs="宋体"/>
              </w:rPr>
              <w:t>分</w:t>
            </w:r>
            <w:r>
              <w:rPr>
                <w:rFonts w:hint="eastAsia" w:ascii="宋体" w:hAnsi="宋体" w:cs="宋体"/>
                <w:lang w:eastAsia="zh-CN"/>
              </w:rPr>
              <w:t>；</w:t>
            </w:r>
          </w:p>
          <w:p w14:paraId="32167219">
            <w:pPr>
              <w:spacing w:line="360" w:lineRule="auto"/>
              <w:rPr>
                <w:rFonts w:ascii="宋体" w:hAnsi="宋体" w:cs="宋体"/>
              </w:rPr>
            </w:pPr>
            <w:r>
              <w:rPr>
                <w:rFonts w:hint="eastAsia" w:ascii="宋体" w:hAnsi="宋体" w:cs="宋体"/>
              </w:rPr>
              <w:t>方案科学性、严密性、合理性、详细性、针对性一般的得</w:t>
            </w:r>
            <w:r>
              <w:rPr>
                <w:rFonts w:hint="eastAsia" w:ascii="宋体" w:hAnsi="宋体" w:cs="宋体"/>
                <w:lang w:val="en-US" w:eastAsia="zh-CN"/>
              </w:rPr>
              <w:t>3</w:t>
            </w:r>
            <w:r>
              <w:rPr>
                <w:rFonts w:hint="eastAsia" w:ascii="宋体" w:hAnsi="宋体" w:cs="宋体"/>
              </w:rPr>
              <w:t>分</w:t>
            </w:r>
            <w:r>
              <w:rPr>
                <w:rFonts w:hint="eastAsia" w:ascii="宋体" w:hAnsi="宋体" w:cs="宋体"/>
                <w:lang w:eastAsia="zh-CN"/>
              </w:rPr>
              <w:t>；</w:t>
            </w:r>
          </w:p>
          <w:p w14:paraId="20D84253">
            <w:pPr>
              <w:spacing w:line="360" w:lineRule="auto"/>
              <w:rPr>
                <w:rFonts w:hint="eastAsia" w:ascii="宋体" w:hAnsi="宋体" w:eastAsia="宋体" w:cs="宋体"/>
                <w:lang w:eastAsia="zh-CN"/>
              </w:rPr>
            </w:pPr>
            <w:r>
              <w:rPr>
                <w:rFonts w:hint="eastAsia" w:ascii="宋体" w:hAnsi="宋体" w:cs="宋体"/>
              </w:rPr>
              <w:t>方案具有不合理项、描述略欠缺的得1分</w:t>
            </w:r>
            <w:r>
              <w:rPr>
                <w:rFonts w:hint="eastAsia" w:ascii="宋体" w:hAnsi="宋体" w:cs="宋体"/>
                <w:lang w:eastAsia="zh-CN"/>
              </w:rPr>
              <w:t>；</w:t>
            </w:r>
          </w:p>
          <w:p w14:paraId="3AD19A4D">
            <w:pPr>
              <w:pStyle w:val="12"/>
              <w:spacing w:line="360" w:lineRule="auto"/>
              <w:ind w:left="0"/>
              <w:rPr>
                <w:rFonts w:hint="eastAsia" w:ascii="宋体" w:hAnsi="宋体" w:cs="宋体"/>
              </w:rPr>
            </w:pPr>
            <w:r>
              <w:rPr>
                <w:rFonts w:hint="eastAsia" w:ascii="宋体" w:hAnsi="宋体" w:cs="宋体"/>
              </w:rPr>
              <w:t>其余不得分。</w:t>
            </w:r>
          </w:p>
          <w:p w14:paraId="66EF1B2A">
            <w:pPr>
              <w:spacing w:line="360" w:lineRule="auto"/>
              <w:rPr>
                <w:rFonts w:hint="eastAsia" w:ascii="宋体" w:hAnsi="宋体" w:eastAsia="宋体" w:cs="宋体"/>
                <w:lang w:eastAsia="zh-CN"/>
              </w:rPr>
            </w:pPr>
            <w:r>
              <w:rPr>
                <w:rFonts w:hint="eastAsia" w:ascii="宋体" w:hAnsi="宋体" w:cs="宋体"/>
                <w:lang w:val="en-US" w:eastAsia="zh-CN"/>
              </w:rPr>
              <w:t>2、</w:t>
            </w:r>
            <w:r>
              <w:rPr>
                <w:rFonts w:hint="eastAsia" w:ascii="宋体" w:hAnsi="宋体" w:cs="宋体"/>
              </w:rPr>
              <w:t>根据投标人提供</w:t>
            </w:r>
            <w:r>
              <w:rPr>
                <w:rFonts w:hint="eastAsia" w:ascii="宋体" w:hAnsi="宋体" w:cs="宋体"/>
                <w:lang w:val="en-US" w:eastAsia="zh-CN"/>
              </w:rPr>
              <w:t>售后服务方案、响应时间、维护保养方案、</w:t>
            </w:r>
            <w:r>
              <w:rPr>
                <w:rFonts w:hint="eastAsia" w:ascii="宋体" w:hAnsi="宋体" w:cs="宋体"/>
              </w:rPr>
              <w:t>故障处理方案、应急响应方案、故障处理能力等进行打分，满分</w:t>
            </w:r>
            <w:r>
              <w:rPr>
                <w:rFonts w:hint="eastAsia" w:ascii="宋体" w:hAnsi="宋体" w:cs="宋体"/>
                <w:lang w:val="en-US" w:eastAsia="zh-CN"/>
              </w:rPr>
              <w:t>7</w:t>
            </w:r>
            <w:r>
              <w:rPr>
                <w:rFonts w:hint="eastAsia" w:ascii="宋体" w:hAnsi="宋体" w:cs="宋体"/>
              </w:rPr>
              <w:t>分</w:t>
            </w:r>
            <w:r>
              <w:rPr>
                <w:rFonts w:hint="eastAsia" w:ascii="宋体" w:hAnsi="宋体" w:cs="宋体"/>
                <w:lang w:eastAsia="zh-CN"/>
              </w:rPr>
              <w:t>：</w:t>
            </w:r>
          </w:p>
          <w:p w14:paraId="647AF1C8">
            <w:pPr>
              <w:spacing w:line="360" w:lineRule="auto"/>
              <w:rPr>
                <w:rFonts w:hint="eastAsia" w:ascii="宋体" w:hAnsi="宋体" w:eastAsia="宋体" w:cs="宋体"/>
                <w:lang w:eastAsia="zh-CN"/>
              </w:rPr>
            </w:pPr>
            <w:r>
              <w:rPr>
                <w:rFonts w:hint="eastAsia" w:ascii="宋体" w:hAnsi="宋体" w:cs="宋体"/>
              </w:rPr>
              <w:t>方案科学、严密、合理，描述详细且具有</w:t>
            </w:r>
            <w:r>
              <w:rPr>
                <w:rFonts w:hint="eastAsia" w:ascii="宋体" w:hAnsi="宋体" w:cs="宋体"/>
                <w:lang w:val="en-US" w:eastAsia="zh-CN"/>
              </w:rPr>
              <w:t>很好</w:t>
            </w:r>
            <w:r>
              <w:rPr>
                <w:rFonts w:hint="eastAsia" w:ascii="宋体" w:hAnsi="宋体" w:cs="宋体"/>
              </w:rPr>
              <w:t>针对性的得</w:t>
            </w:r>
            <w:r>
              <w:rPr>
                <w:rFonts w:hint="eastAsia" w:ascii="宋体" w:hAnsi="宋体" w:cs="宋体"/>
                <w:lang w:val="en-US" w:eastAsia="zh-CN"/>
              </w:rPr>
              <w:t>7</w:t>
            </w:r>
            <w:r>
              <w:rPr>
                <w:rFonts w:hint="eastAsia" w:ascii="宋体" w:hAnsi="宋体" w:cs="宋体"/>
              </w:rPr>
              <w:t>分</w:t>
            </w:r>
            <w:r>
              <w:rPr>
                <w:rFonts w:hint="eastAsia" w:ascii="宋体" w:hAnsi="宋体" w:cs="宋体"/>
                <w:lang w:eastAsia="zh-CN"/>
              </w:rPr>
              <w:t>；</w:t>
            </w:r>
          </w:p>
          <w:p w14:paraId="200F0BF4">
            <w:pPr>
              <w:spacing w:line="360" w:lineRule="auto"/>
              <w:rPr>
                <w:rFonts w:hint="eastAsia" w:ascii="宋体" w:hAnsi="宋体" w:eastAsia="宋体" w:cs="宋体"/>
                <w:lang w:eastAsia="zh-CN"/>
              </w:rPr>
            </w:pPr>
            <w:r>
              <w:rPr>
                <w:rFonts w:hint="eastAsia" w:ascii="宋体" w:hAnsi="宋体" w:cs="宋体"/>
              </w:rPr>
              <w:t>方案较科学、较严密、较合理，描述较详细且较具有针对性的得</w:t>
            </w:r>
            <w:r>
              <w:rPr>
                <w:rFonts w:hint="eastAsia" w:ascii="宋体" w:hAnsi="宋体" w:cs="宋体"/>
                <w:lang w:val="en-US" w:eastAsia="zh-CN"/>
              </w:rPr>
              <w:t>5</w:t>
            </w:r>
            <w:r>
              <w:rPr>
                <w:rFonts w:hint="eastAsia" w:ascii="宋体" w:hAnsi="宋体" w:cs="宋体"/>
              </w:rPr>
              <w:t>分</w:t>
            </w:r>
            <w:r>
              <w:rPr>
                <w:rFonts w:hint="eastAsia" w:ascii="宋体" w:hAnsi="宋体" w:cs="宋体"/>
                <w:lang w:eastAsia="zh-CN"/>
              </w:rPr>
              <w:t>；</w:t>
            </w:r>
          </w:p>
          <w:p w14:paraId="3A2B24EC">
            <w:pPr>
              <w:spacing w:line="360" w:lineRule="auto"/>
              <w:rPr>
                <w:rFonts w:hint="eastAsia" w:ascii="宋体" w:hAnsi="宋体" w:eastAsia="宋体" w:cs="宋体"/>
                <w:lang w:eastAsia="zh-CN"/>
              </w:rPr>
            </w:pPr>
            <w:r>
              <w:rPr>
                <w:rFonts w:hint="eastAsia" w:ascii="宋体" w:hAnsi="宋体" w:cs="宋体"/>
              </w:rPr>
              <w:t>方案科学性、严密性、合理性、详细性、针对性一般的得</w:t>
            </w:r>
            <w:r>
              <w:rPr>
                <w:rFonts w:hint="eastAsia" w:ascii="宋体" w:hAnsi="宋体" w:cs="宋体"/>
                <w:lang w:val="en-US" w:eastAsia="zh-CN"/>
              </w:rPr>
              <w:t>3</w:t>
            </w:r>
            <w:r>
              <w:rPr>
                <w:rFonts w:hint="eastAsia" w:ascii="宋体" w:hAnsi="宋体" w:cs="宋体"/>
              </w:rPr>
              <w:t>分</w:t>
            </w:r>
            <w:r>
              <w:rPr>
                <w:rFonts w:hint="eastAsia" w:ascii="宋体" w:hAnsi="宋体" w:cs="宋体"/>
                <w:lang w:eastAsia="zh-CN"/>
              </w:rPr>
              <w:t>；</w:t>
            </w:r>
          </w:p>
          <w:p w14:paraId="04FC7E72">
            <w:pPr>
              <w:spacing w:line="360" w:lineRule="auto"/>
              <w:rPr>
                <w:rFonts w:hint="eastAsia" w:ascii="宋体" w:hAnsi="宋体" w:eastAsia="宋体" w:cs="宋体"/>
                <w:lang w:eastAsia="zh-CN"/>
              </w:rPr>
            </w:pPr>
            <w:r>
              <w:rPr>
                <w:rFonts w:hint="eastAsia" w:ascii="宋体" w:hAnsi="宋体" w:cs="宋体"/>
              </w:rPr>
              <w:t>方案具有不合理项、描述略欠缺的得1分</w:t>
            </w:r>
            <w:r>
              <w:rPr>
                <w:rFonts w:hint="eastAsia" w:ascii="宋体" w:hAnsi="宋体" w:cs="宋体"/>
                <w:lang w:eastAsia="zh-CN"/>
              </w:rPr>
              <w:t>；</w:t>
            </w:r>
          </w:p>
          <w:p w14:paraId="72FF1040">
            <w:pPr>
              <w:pStyle w:val="12"/>
              <w:spacing w:line="360" w:lineRule="auto"/>
              <w:ind w:left="0"/>
              <w:rPr>
                <w:rFonts w:ascii="宋体" w:hAnsi="宋体" w:cs="宋体"/>
              </w:rPr>
            </w:pPr>
            <w:r>
              <w:rPr>
                <w:rFonts w:hint="eastAsia" w:ascii="宋体" w:hAnsi="宋体" w:cs="宋体"/>
              </w:rPr>
              <w:t>其余不得分。</w:t>
            </w:r>
          </w:p>
          <w:p w14:paraId="1479055F">
            <w:pPr>
              <w:spacing w:line="360" w:lineRule="auto"/>
              <w:jc w:val="left"/>
              <w:rPr>
                <w:rFonts w:hint="eastAsia" w:ascii="宋体" w:hAnsi="宋体" w:eastAsia="宋体" w:cs="宋体"/>
                <w:lang w:eastAsia="zh-CN"/>
              </w:rPr>
            </w:pPr>
            <w:r>
              <w:rPr>
                <w:rFonts w:hint="eastAsia" w:ascii="宋体" w:hAnsi="宋体" w:cs="宋体"/>
              </w:rPr>
              <w:t>3、根据投标人提供的针本项目</w:t>
            </w:r>
            <w:r>
              <w:rPr>
                <w:rFonts w:hint="eastAsia" w:ascii="宋体" w:hAnsi="宋体" w:cs="宋体"/>
                <w:highlight w:val="none"/>
              </w:rPr>
              <w:t>的实施方案、进度</w:t>
            </w:r>
            <w:r>
              <w:rPr>
                <w:rFonts w:hint="eastAsia" w:ascii="宋体" w:hAnsi="宋体" w:cs="宋体"/>
                <w:highlight w:val="none"/>
                <w:lang w:eastAsia="zh-CN"/>
              </w:rPr>
              <w:t>、</w:t>
            </w:r>
            <w:r>
              <w:rPr>
                <w:rFonts w:hint="eastAsia" w:ascii="宋体" w:hAnsi="宋体" w:cs="宋体"/>
                <w:highlight w:val="none"/>
              </w:rPr>
              <w:t>供货、运输</w:t>
            </w:r>
            <w:r>
              <w:rPr>
                <w:rFonts w:hint="eastAsia" w:ascii="宋体" w:hAnsi="宋体" w:cs="宋体"/>
                <w:highlight w:val="none"/>
                <w:lang w:eastAsia="zh-CN"/>
              </w:rPr>
              <w:t>、</w:t>
            </w:r>
            <w:r>
              <w:rPr>
                <w:rFonts w:hint="eastAsia" w:ascii="宋体" w:hAnsi="宋体" w:cs="宋体"/>
                <w:highlight w:val="none"/>
              </w:rPr>
              <w:t>保护、保险、安装调</w:t>
            </w:r>
            <w:r>
              <w:rPr>
                <w:rFonts w:hint="eastAsia" w:ascii="宋体" w:hAnsi="宋体" w:cs="宋体"/>
              </w:rPr>
              <w:t>试</w:t>
            </w:r>
            <w:r>
              <w:rPr>
                <w:rFonts w:hint="eastAsia" w:ascii="宋体" w:hAnsi="宋体" w:cs="宋体"/>
                <w:lang w:eastAsia="zh-CN"/>
              </w:rPr>
              <w:t>、</w:t>
            </w:r>
            <w:r>
              <w:rPr>
                <w:rFonts w:hint="eastAsia" w:ascii="宋体" w:hAnsi="宋体" w:cs="宋体"/>
                <w:lang w:val="en-US" w:eastAsia="zh-CN"/>
              </w:rPr>
              <w:t>人员配备、</w:t>
            </w:r>
            <w:r>
              <w:rPr>
                <w:rFonts w:hint="eastAsia" w:ascii="宋体" w:hAnsi="宋体" w:cs="宋体"/>
              </w:rPr>
              <w:t>验收等方案进行打分,满分5分</w:t>
            </w:r>
            <w:r>
              <w:rPr>
                <w:rFonts w:hint="eastAsia" w:ascii="宋体" w:hAnsi="宋体" w:cs="宋体"/>
                <w:lang w:eastAsia="zh-CN"/>
              </w:rPr>
              <w:t>：</w:t>
            </w:r>
          </w:p>
          <w:p w14:paraId="3A74AC97">
            <w:pPr>
              <w:spacing w:line="360" w:lineRule="auto"/>
              <w:rPr>
                <w:rFonts w:hint="eastAsia" w:ascii="宋体" w:hAnsi="宋体" w:eastAsia="宋体" w:cs="宋体"/>
                <w:lang w:eastAsia="zh-CN"/>
              </w:rPr>
            </w:pPr>
            <w:r>
              <w:rPr>
                <w:rFonts w:hint="eastAsia" w:ascii="宋体" w:hAnsi="宋体" w:cs="宋体"/>
              </w:rPr>
              <w:t>方案科学、严密、合理，描述详细且具有针对性的得5分</w:t>
            </w:r>
            <w:r>
              <w:rPr>
                <w:rFonts w:hint="eastAsia" w:ascii="宋体" w:hAnsi="宋体" w:cs="宋体"/>
                <w:lang w:eastAsia="zh-CN"/>
              </w:rPr>
              <w:t>；</w:t>
            </w:r>
          </w:p>
          <w:p w14:paraId="37B0E66D">
            <w:pPr>
              <w:spacing w:line="360" w:lineRule="auto"/>
              <w:rPr>
                <w:rFonts w:hint="eastAsia" w:ascii="宋体" w:hAnsi="宋体" w:eastAsia="宋体" w:cs="宋体"/>
                <w:lang w:eastAsia="zh-CN"/>
              </w:rPr>
            </w:pPr>
            <w:r>
              <w:rPr>
                <w:rFonts w:hint="eastAsia" w:ascii="宋体" w:hAnsi="宋体" w:cs="宋体"/>
              </w:rPr>
              <w:t>方案基本合理、描述一般、存在可操作性得3分</w:t>
            </w:r>
            <w:r>
              <w:rPr>
                <w:rFonts w:hint="eastAsia" w:ascii="宋体" w:hAnsi="宋体" w:cs="宋体"/>
                <w:lang w:eastAsia="zh-CN"/>
              </w:rPr>
              <w:t>；</w:t>
            </w:r>
          </w:p>
          <w:p w14:paraId="33909D20">
            <w:pPr>
              <w:spacing w:line="360" w:lineRule="auto"/>
              <w:rPr>
                <w:rFonts w:hint="eastAsia" w:ascii="宋体" w:hAnsi="宋体" w:eastAsia="宋体" w:cs="宋体"/>
                <w:lang w:eastAsia="zh-CN"/>
              </w:rPr>
            </w:pPr>
            <w:r>
              <w:rPr>
                <w:rFonts w:hint="eastAsia" w:ascii="宋体" w:hAnsi="宋体" w:cs="宋体"/>
              </w:rPr>
              <w:t>方案具有不合理项、描述略欠缺的得1分</w:t>
            </w:r>
            <w:r>
              <w:rPr>
                <w:rFonts w:hint="eastAsia" w:ascii="宋体" w:hAnsi="宋体" w:cs="宋体"/>
                <w:lang w:eastAsia="zh-CN"/>
              </w:rPr>
              <w:t>；</w:t>
            </w:r>
          </w:p>
          <w:p w14:paraId="65B31143">
            <w:pPr>
              <w:pStyle w:val="12"/>
              <w:spacing w:line="360" w:lineRule="auto"/>
              <w:ind w:left="0"/>
            </w:pPr>
            <w:r>
              <w:rPr>
                <w:rFonts w:hint="eastAsia" w:ascii="宋体" w:hAnsi="宋体" w:cs="宋体"/>
              </w:rPr>
              <w:t>其余不得分。</w:t>
            </w:r>
          </w:p>
          <w:p w14:paraId="414DA98C">
            <w:pPr>
              <w:spacing w:line="360" w:lineRule="auto"/>
              <w:rPr>
                <w:rFonts w:hint="eastAsia" w:ascii="宋体" w:hAnsi="宋体" w:eastAsia="宋体" w:cs="宋体"/>
                <w:lang w:eastAsia="zh-CN"/>
              </w:rPr>
            </w:pPr>
            <w:r>
              <w:rPr>
                <w:rFonts w:hint="eastAsia" w:ascii="宋体" w:hAnsi="宋体" w:cs="宋体"/>
              </w:rPr>
              <w:t>4、根据投标人提供的质量保证措施、产品质量可靠、使用</w:t>
            </w:r>
            <w:r>
              <w:rPr>
                <w:rFonts w:hint="eastAsia" w:ascii="宋体" w:hAnsi="宋体" w:cs="宋体"/>
                <w:lang w:val="en-US" w:eastAsia="zh-CN"/>
              </w:rPr>
              <w:t>效率和效益</w:t>
            </w:r>
            <w:r>
              <w:rPr>
                <w:rFonts w:hint="eastAsia" w:ascii="宋体" w:hAnsi="宋体" w:cs="宋体"/>
              </w:rPr>
              <w:t>，以及该产品的市场反馈等进行打分，满分</w:t>
            </w:r>
            <w:r>
              <w:rPr>
                <w:rFonts w:hint="eastAsia" w:ascii="宋体" w:hAnsi="宋体" w:cs="宋体"/>
                <w:lang w:val="en-US" w:eastAsia="zh-CN"/>
              </w:rPr>
              <w:t>5</w:t>
            </w:r>
            <w:r>
              <w:rPr>
                <w:rFonts w:hint="eastAsia" w:ascii="宋体" w:hAnsi="宋体" w:cs="宋体"/>
              </w:rPr>
              <w:t>分</w:t>
            </w:r>
            <w:r>
              <w:rPr>
                <w:rFonts w:hint="eastAsia" w:ascii="宋体" w:hAnsi="宋体" w:cs="宋体"/>
                <w:lang w:eastAsia="zh-CN"/>
              </w:rPr>
              <w:t>：</w:t>
            </w:r>
          </w:p>
          <w:p w14:paraId="3CB8F659">
            <w:pPr>
              <w:spacing w:line="360" w:lineRule="auto"/>
              <w:rPr>
                <w:rFonts w:hint="eastAsia" w:ascii="宋体" w:hAnsi="宋体" w:eastAsia="宋体" w:cs="宋体"/>
                <w:lang w:eastAsia="zh-CN"/>
              </w:rPr>
            </w:pPr>
            <w:r>
              <w:rPr>
                <w:rFonts w:hint="eastAsia" w:ascii="宋体" w:hAnsi="宋体" w:cs="宋体"/>
              </w:rPr>
              <w:t>方案科学、严密、合理，描述详细且具有针对性的得</w:t>
            </w:r>
            <w:r>
              <w:rPr>
                <w:rFonts w:hint="eastAsia" w:ascii="宋体" w:hAnsi="宋体" w:cs="宋体"/>
                <w:lang w:val="en-US" w:eastAsia="zh-CN"/>
              </w:rPr>
              <w:t>5</w:t>
            </w:r>
            <w:r>
              <w:rPr>
                <w:rFonts w:hint="eastAsia" w:ascii="宋体" w:hAnsi="宋体" w:cs="宋体"/>
              </w:rPr>
              <w:t>分</w:t>
            </w:r>
            <w:r>
              <w:rPr>
                <w:rFonts w:hint="eastAsia" w:ascii="宋体" w:hAnsi="宋体" w:cs="宋体"/>
                <w:lang w:eastAsia="zh-CN"/>
              </w:rPr>
              <w:t>；</w:t>
            </w:r>
          </w:p>
          <w:p w14:paraId="7D372976">
            <w:pPr>
              <w:spacing w:line="360" w:lineRule="auto"/>
              <w:rPr>
                <w:rFonts w:hint="eastAsia" w:ascii="宋体" w:hAnsi="宋体" w:eastAsia="宋体" w:cs="宋体"/>
                <w:lang w:eastAsia="zh-CN"/>
              </w:rPr>
            </w:pPr>
            <w:r>
              <w:rPr>
                <w:rFonts w:hint="eastAsia" w:ascii="宋体" w:hAnsi="宋体" w:cs="宋体"/>
              </w:rPr>
              <w:t>方案基本合理、描述一般、存在可操作性得</w:t>
            </w:r>
            <w:r>
              <w:rPr>
                <w:rFonts w:hint="eastAsia" w:ascii="宋体" w:hAnsi="宋体" w:cs="宋体"/>
                <w:lang w:val="en-US" w:eastAsia="zh-CN"/>
              </w:rPr>
              <w:t>3</w:t>
            </w:r>
            <w:r>
              <w:rPr>
                <w:rFonts w:hint="eastAsia" w:ascii="宋体" w:hAnsi="宋体" w:cs="宋体"/>
              </w:rPr>
              <w:t>分</w:t>
            </w:r>
            <w:r>
              <w:rPr>
                <w:rFonts w:hint="eastAsia" w:ascii="宋体" w:hAnsi="宋体" w:cs="宋体"/>
                <w:lang w:eastAsia="zh-CN"/>
              </w:rPr>
              <w:t>；</w:t>
            </w:r>
          </w:p>
          <w:p w14:paraId="052A42D7">
            <w:pPr>
              <w:spacing w:line="360" w:lineRule="auto"/>
              <w:rPr>
                <w:rFonts w:hint="eastAsia" w:ascii="宋体" w:hAnsi="宋体" w:eastAsia="宋体" w:cs="宋体"/>
                <w:lang w:eastAsia="zh-CN"/>
              </w:rPr>
            </w:pPr>
            <w:r>
              <w:rPr>
                <w:rFonts w:hint="eastAsia" w:ascii="宋体" w:hAnsi="宋体" w:cs="宋体"/>
              </w:rPr>
              <w:t>方案具有不合理项、描述略欠缺的得1分</w:t>
            </w:r>
            <w:r>
              <w:rPr>
                <w:rFonts w:hint="eastAsia" w:ascii="宋体" w:hAnsi="宋体" w:cs="宋体"/>
                <w:lang w:eastAsia="zh-CN"/>
              </w:rPr>
              <w:t>；</w:t>
            </w:r>
          </w:p>
          <w:p w14:paraId="75C5C05A">
            <w:pPr>
              <w:spacing w:line="360" w:lineRule="auto"/>
              <w:rPr>
                <w:rFonts w:hint="eastAsia" w:ascii="宋体" w:hAnsi="宋体" w:cs="宋体"/>
              </w:rPr>
            </w:pPr>
            <w:r>
              <w:rPr>
                <w:rFonts w:hint="eastAsia" w:ascii="宋体" w:hAnsi="宋体" w:cs="宋体"/>
              </w:rPr>
              <w:t>其余不得分。</w:t>
            </w:r>
          </w:p>
          <w:p w14:paraId="54DDF5DD">
            <w:pPr>
              <w:numPr>
                <w:ilvl w:val="0"/>
                <w:numId w:val="0"/>
              </w:numPr>
              <w:spacing w:line="360" w:lineRule="auto"/>
              <w:rPr>
                <w:rFonts w:hint="eastAsia" w:ascii="宋体" w:hAnsi="宋体" w:eastAsia="宋体" w:cs="宋体"/>
                <w:highlight w:val="none"/>
                <w:lang w:eastAsia="zh-CN"/>
              </w:rPr>
            </w:pPr>
            <w:r>
              <w:rPr>
                <w:rFonts w:hint="eastAsia" w:ascii="宋体" w:hAnsi="宋体" w:eastAsia="宋体" w:cs="宋体"/>
                <w:kern w:val="2"/>
                <w:sz w:val="21"/>
                <w:szCs w:val="22"/>
                <w:highlight w:val="none"/>
                <w:lang w:val="en-US" w:eastAsia="zh-CN" w:bidi="ar-SA"/>
              </w:rPr>
              <w:t>5、</w:t>
            </w:r>
            <w:r>
              <w:rPr>
                <w:rFonts w:hint="eastAsia" w:ascii="宋体" w:hAnsi="宋体" w:cs="宋体"/>
                <w:highlight w:val="none"/>
              </w:rPr>
              <w:t>根据投标人针对本项目提出针对性的增值服务</w:t>
            </w:r>
            <w:r>
              <w:rPr>
                <w:rFonts w:hint="eastAsia" w:ascii="宋体" w:hAnsi="宋体" w:cs="宋体"/>
                <w:highlight w:val="none"/>
                <w:lang w:eastAsia="zh-CN"/>
              </w:rPr>
              <w:t>（</w:t>
            </w:r>
            <w:r>
              <w:rPr>
                <w:rFonts w:hint="eastAsia" w:ascii="宋体" w:hAnsi="宋体" w:cs="宋体"/>
                <w:highlight w:val="none"/>
                <w:lang w:val="en-US" w:eastAsia="zh-CN"/>
              </w:rPr>
              <w:t>对采购人有</w:t>
            </w:r>
            <w:r>
              <w:rPr>
                <w:rFonts w:hint="eastAsia" w:cs="宋体"/>
                <w:bCs/>
                <w:color w:val="auto"/>
                <w:sz w:val="21"/>
                <w:szCs w:val="21"/>
                <w:highlight w:val="none"/>
              </w:rPr>
              <w:t>实际意义及价值</w:t>
            </w:r>
            <w:r>
              <w:rPr>
                <w:rFonts w:hint="eastAsia" w:ascii="宋体" w:hAnsi="宋体" w:cs="宋体"/>
                <w:highlight w:val="none"/>
                <w:lang w:eastAsia="zh-CN"/>
              </w:rPr>
              <w:t>）、</w:t>
            </w:r>
            <w:r>
              <w:rPr>
                <w:rFonts w:hint="eastAsia" w:ascii="宋体" w:hAnsi="宋体" w:cs="宋体"/>
                <w:highlight w:val="none"/>
              </w:rPr>
              <w:t>优惠</w:t>
            </w:r>
            <w:r>
              <w:rPr>
                <w:rFonts w:hint="eastAsia" w:ascii="宋体" w:hAnsi="宋体" w:cs="宋体"/>
                <w:highlight w:val="none"/>
                <w:lang w:val="en-US" w:eastAsia="zh-CN"/>
              </w:rPr>
              <w:t>方案、</w:t>
            </w:r>
            <w:r>
              <w:rPr>
                <w:rFonts w:hint="eastAsia" w:ascii="宋体" w:hAnsi="宋体" w:cs="宋体"/>
              </w:rPr>
              <w:t>培训方案</w:t>
            </w:r>
            <w:r>
              <w:rPr>
                <w:rFonts w:hint="eastAsia" w:ascii="宋体" w:hAnsi="宋体" w:cs="宋体"/>
                <w:lang w:eastAsia="zh-CN"/>
              </w:rPr>
              <w:t>、</w:t>
            </w:r>
            <w:r>
              <w:rPr>
                <w:rFonts w:hint="eastAsia" w:ascii="宋体" w:hAnsi="宋体" w:cs="宋体"/>
                <w:lang w:val="en-US" w:eastAsia="zh-CN"/>
              </w:rPr>
              <w:t>技术</w:t>
            </w:r>
            <w:r>
              <w:rPr>
                <w:rFonts w:hint="eastAsia" w:ascii="宋体" w:hAnsi="宋体" w:cs="宋体"/>
              </w:rPr>
              <w:t>服务</w:t>
            </w:r>
            <w:r>
              <w:rPr>
                <w:rFonts w:hint="eastAsia" w:ascii="宋体" w:hAnsi="宋体" w:cs="宋体"/>
                <w:lang w:eastAsia="zh-CN"/>
              </w:rPr>
              <w:t>、</w:t>
            </w:r>
            <w:r>
              <w:rPr>
                <w:rFonts w:hint="eastAsia" w:ascii="宋体" w:hAnsi="宋体" w:cs="宋体"/>
                <w:highlight w:val="none"/>
                <w:lang w:val="en-US" w:eastAsia="zh-CN"/>
              </w:rPr>
              <w:t>满意度提升、</w:t>
            </w:r>
            <w:r>
              <w:rPr>
                <w:rFonts w:hint="eastAsia" w:ascii="宋体" w:hAnsi="宋体" w:cs="宋体"/>
                <w:highlight w:val="none"/>
              </w:rPr>
              <w:t>服务体验提升</w:t>
            </w:r>
            <w:r>
              <w:rPr>
                <w:rFonts w:hint="eastAsia" w:ascii="宋体" w:hAnsi="宋体" w:cs="宋体"/>
                <w:highlight w:val="none"/>
                <w:lang w:eastAsia="zh-CN"/>
              </w:rPr>
              <w:t>、</w:t>
            </w:r>
            <w:r>
              <w:rPr>
                <w:rFonts w:hint="eastAsia" w:ascii="宋体" w:hAnsi="宋体" w:cs="宋体"/>
              </w:rPr>
              <w:t>标书制作质量</w:t>
            </w:r>
            <w:r>
              <w:rPr>
                <w:rFonts w:hint="eastAsia" w:ascii="宋体" w:hAnsi="宋体" w:cs="宋体"/>
                <w:highlight w:val="none"/>
                <w:lang w:val="en-US" w:eastAsia="zh-CN"/>
              </w:rPr>
              <w:t>等方案</w:t>
            </w:r>
            <w:r>
              <w:rPr>
                <w:rFonts w:hint="eastAsia" w:ascii="宋体" w:hAnsi="宋体" w:cs="宋体"/>
                <w:highlight w:val="none"/>
              </w:rPr>
              <w:t>，进行打分</w:t>
            </w:r>
            <w:r>
              <w:rPr>
                <w:rFonts w:hint="eastAsia" w:ascii="宋体" w:hAnsi="宋体" w:cs="宋体"/>
                <w:highlight w:val="none"/>
                <w:lang w:eastAsia="zh-CN"/>
              </w:rPr>
              <w:t>，</w:t>
            </w:r>
            <w:r>
              <w:rPr>
                <w:rFonts w:hint="eastAsia" w:ascii="宋体" w:hAnsi="宋体" w:cs="宋体"/>
                <w:highlight w:val="none"/>
              </w:rPr>
              <w:t>满分5分</w:t>
            </w:r>
            <w:r>
              <w:rPr>
                <w:rFonts w:hint="eastAsia" w:ascii="宋体" w:hAnsi="宋体" w:cs="宋体"/>
                <w:highlight w:val="none"/>
                <w:lang w:eastAsia="zh-CN"/>
              </w:rPr>
              <w:t>：</w:t>
            </w:r>
          </w:p>
          <w:p w14:paraId="1C711024">
            <w:pPr>
              <w:spacing w:line="360" w:lineRule="auto"/>
              <w:rPr>
                <w:rFonts w:hint="eastAsia" w:ascii="宋体" w:hAnsi="宋体" w:eastAsia="宋体" w:cs="宋体"/>
                <w:lang w:eastAsia="zh-CN"/>
              </w:rPr>
            </w:pPr>
            <w:r>
              <w:rPr>
                <w:rFonts w:hint="eastAsia" w:ascii="宋体" w:hAnsi="宋体" w:cs="宋体"/>
              </w:rPr>
              <w:t>方案科学、严密、合理，描述详细且具有</w:t>
            </w:r>
            <w:r>
              <w:rPr>
                <w:rFonts w:hint="eastAsia" w:ascii="宋体" w:hAnsi="宋体" w:cs="宋体"/>
                <w:lang w:val="en-US" w:eastAsia="zh-CN"/>
              </w:rPr>
              <w:t>很好</w:t>
            </w:r>
            <w:r>
              <w:rPr>
                <w:rFonts w:hint="eastAsia" w:ascii="宋体" w:hAnsi="宋体" w:cs="宋体"/>
              </w:rPr>
              <w:t>针对性的得</w:t>
            </w:r>
            <w:r>
              <w:rPr>
                <w:rFonts w:hint="eastAsia" w:ascii="宋体" w:hAnsi="宋体" w:cs="宋体"/>
                <w:lang w:val="en-US" w:eastAsia="zh-CN"/>
              </w:rPr>
              <w:t>5</w:t>
            </w:r>
            <w:r>
              <w:rPr>
                <w:rFonts w:hint="eastAsia" w:ascii="宋体" w:hAnsi="宋体" w:cs="宋体"/>
              </w:rPr>
              <w:t>分</w:t>
            </w:r>
            <w:r>
              <w:rPr>
                <w:rFonts w:hint="eastAsia" w:ascii="宋体" w:hAnsi="宋体" w:cs="宋体"/>
                <w:lang w:eastAsia="zh-CN"/>
              </w:rPr>
              <w:t>；</w:t>
            </w:r>
          </w:p>
          <w:p w14:paraId="61EB3F2C">
            <w:pPr>
              <w:spacing w:line="360" w:lineRule="auto"/>
              <w:rPr>
                <w:rFonts w:hint="eastAsia" w:ascii="宋体" w:hAnsi="宋体" w:eastAsia="宋体" w:cs="宋体"/>
                <w:lang w:eastAsia="zh-CN"/>
              </w:rPr>
            </w:pPr>
            <w:r>
              <w:rPr>
                <w:rFonts w:hint="eastAsia" w:ascii="宋体" w:hAnsi="宋体" w:cs="宋体"/>
              </w:rPr>
              <w:t>方案较科学、较严密、较合理，描述较详细且较具有针对性的得</w:t>
            </w:r>
            <w:r>
              <w:rPr>
                <w:rFonts w:hint="eastAsia" w:ascii="宋体" w:hAnsi="宋体" w:cs="宋体"/>
                <w:lang w:val="en-US" w:eastAsia="zh-CN"/>
              </w:rPr>
              <w:t>4</w:t>
            </w:r>
            <w:r>
              <w:rPr>
                <w:rFonts w:hint="eastAsia" w:ascii="宋体" w:hAnsi="宋体" w:cs="宋体"/>
              </w:rPr>
              <w:t>分</w:t>
            </w:r>
            <w:r>
              <w:rPr>
                <w:rFonts w:hint="eastAsia" w:ascii="宋体" w:hAnsi="宋体" w:cs="宋体"/>
                <w:lang w:eastAsia="zh-CN"/>
              </w:rPr>
              <w:t>；</w:t>
            </w:r>
          </w:p>
          <w:p w14:paraId="1EF41F05">
            <w:pPr>
              <w:spacing w:line="360" w:lineRule="auto"/>
              <w:rPr>
                <w:rFonts w:hint="eastAsia" w:ascii="宋体" w:hAnsi="宋体" w:eastAsia="宋体" w:cs="宋体"/>
                <w:lang w:eastAsia="zh-CN"/>
              </w:rPr>
            </w:pPr>
            <w:r>
              <w:rPr>
                <w:rFonts w:hint="eastAsia" w:ascii="宋体" w:hAnsi="宋体" w:cs="宋体"/>
              </w:rPr>
              <w:t>方案科学性、严密性、合理性、详细性、针对性一般的得</w:t>
            </w:r>
            <w:r>
              <w:rPr>
                <w:rFonts w:hint="eastAsia" w:ascii="宋体" w:hAnsi="宋体" w:cs="宋体"/>
                <w:lang w:val="en-US" w:eastAsia="zh-CN"/>
              </w:rPr>
              <w:t>3</w:t>
            </w:r>
            <w:r>
              <w:rPr>
                <w:rFonts w:hint="eastAsia" w:ascii="宋体" w:hAnsi="宋体" w:cs="宋体"/>
              </w:rPr>
              <w:t>分</w:t>
            </w:r>
            <w:r>
              <w:rPr>
                <w:rFonts w:hint="eastAsia" w:ascii="宋体" w:hAnsi="宋体" w:cs="宋体"/>
                <w:lang w:eastAsia="zh-CN"/>
              </w:rPr>
              <w:t>；</w:t>
            </w:r>
          </w:p>
          <w:p w14:paraId="57CE2445">
            <w:pPr>
              <w:spacing w:line="360" w:lineRule="auto"/>
              <w:rPr>
                <w:rFonts w:hint="eastAsia" w:ascii="宋体" w:hAnsi="宋体" w:eastAsia="宋体" w:cs="宋体"/>
                <w:lang w:eastAsia="zh-CN"/>
              </w:rPr>
            </w:pPr>
            <w:r>
              <w:rPr>
                <w:rFonts w:hint="eastAsia" w:ascii="宋体" w:hAnsi="宋体" w:cs="宋体"/>
              </w:rPr>
              <w:t>方案具有不合理项、描述略欠缺的得1分</w:t>
            </w:r>
            <w:r>
              <w:rPr>
                <w:rFonts w:hint="eastAsia" w:ascii="宋体" w:hAnsi="宋体" w:cs="宋体"/>
                <w:lang w:eastAsia="zh-CN"/>
              </w:rPr>
              <w:t>；</w:t>
            </w:r>
          </w:p>
          <w:p w14:paraId="09780A63">
            <w:pPr>
              <w:spacing w:line="360" w:lineRule="auto"/>
              <w:rPr>
                <w:rFonts w:ascii="宋体" w:hAnsi="宋体" w:cs="宋体"/>
              </w:rPr>
            </w:pPr>
            <w:r>
              <w:rPr>
                <w:rFonts w:hint="eastAsia" w:ascii="宋体" w:hAnsi="宋体" w:cs="宋体"/>
              </w:rPr>
              <w:t>其余不得分。</w:t>
            </w:r>
          </w:p>
        </w:tc>
      </w:tr>
      <w:tr w14:paraId="51CA8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195713C4">
            <w:pPr>
              <w:spacing w:line="360" w:lineRule="auto"/>
              <w:jc w:val="center"/>
              <w:rPr>
                <w:rFonts w:ascii="宋体" w:hAnsi="宋体"/>
                <w:color w:val="000000" w:themeColor="text1"/>
                <w:szCs w:val="21"/>
              </w:rPr>
            </w:pPr>
            <w:r>
              <w:rPr>
                <w:rFonts w:hint="eastAsia" w:ascii="宋体" w:hAnsi="宋体"/>
                <w:color w:val="000000" w:themeColor="text1"/>
                <w:szCs w:val="21"/>
              </w:rPr>
              <w:t>4</w:t>
            </w:r>
          </w:p>
        </w:tc>
        <w:tc>
          <w:tcPr>
            <w:tcW w:w="1256" w:type="dxa"/>
            <w:vAlign w:val="center"/>
          </w:tcPr>
          <w:p w14:paraId="6B1E5921">
            <w:pPr>
              <w:adjustRightInd w:val="0"/>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业绩</w:t>
            </w:r>
          </w:p>
        </w:tc>
        <w:tc>
          <w:tcPr>
            <w:tcW w:w="878" w:type="dxa"/>
            <w:vAlign w:val="center"/>
          </w:tcPr>
          <w:p w14:paraId="023E35F1">
            <w:pPr>
              <w:adjustRightInd w:val="0"/>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5</w:t>
            </w:r>
          </w:p>
        </w:tc>
        <w:tc>
          <w:tcPr>
            <w:tcW w:w="6654" w:type="dxa"/>
            <w:vAlign w:val="center"/>
          </w:tcPr>
          <w:p w14:paraId="5CA9D1B7">
            <w:pPr>
              <w:spacing w:line="360" w:lineRule="auto"/>
              <w:rPr>
                <w:rFonts w:hint="eastAsia" w:ascii="宋体" w:hAnsi="宋体" w:eastAsia="宋体" w:cs="Times New Roman"/>
                <w:color w:val="000000" w:themeColor="text1"/>
                <w:sz w:val="21"/>
                <w:szCs w:val="21"/>
              </w:rPr>
            </w:pPr>
            <w:r>
              <w:rPr>
                <w:rFonts w:hint="eastAsia" w:ascii="宋体" w:hAnsi="宋体" w:eastAsia="宋体" w:cs="Times New Roman"/>
                <w:color w:val="000000" w:themeColor="text1"/>
                <w:sz w:val="21"/>
                <w:szCs w:val="21"/>
              </w:rPr>
              <w:t>提供自2023年01月01日至今与本次所投产品同品牌同型号的设备</w:t>
            </w:r>
            <w:r>
              <w:rPr>
                <w:rFonts w:hint="eastAsia" w:ascii="宋体" w:hAnsi="宋体" w:eastAsia="宋体" w:cs="Times New Roman"/>
                <w:color w:val="000000" w:themeColor="text1"/>
                <w:sz w:val="21"/>
                <w:szCs w:val="21"/>
                <w:lang w:val="en-US" w:eastAsia="zh-CN"/>
              </w:rPr>
              <w:t>在各医院的销售业绩</w:t>
            </w:r>
            <w:r>
              <w:rPr>
                <w:rFonts w:hint="eastAsia" w:ascii="宋体" w:hAnsi="宋体" w:eastAsia="宋体" w:cs="Times New Roman"/>
                <w:color w:val="000000" w:themeColor="text1"/>
                <w:sz w:val="21"/>
                <w:szCs w:val="21"/>
              </w:rPr>
              <w:t>，每提供一份得</w:t>
            </w:r>
            <w:r>
              <w:rPr>
                <w:rFonts w:hint="eastAsia" w:ascii="宋体" w:hAnsi="宋体" w:eastAsia="宋体" w:cs="Times New Roman"/>
                <w:color w:val="000000" w:themeColor="text1"/>
                <w:sz w:val="21"/>
                <w:szCs w:val="21"/>
                <w:lang w:val="en-US" w:eastAsia="zh-CN"/>
              </w:rPr>
              <w:t>1</w:t>
            </w:r>
            <w:r>
              <w:rPr>
                <w:rFonts w:hint="eastAsia" w:ascii="宋体" w:hAnsi="宋体" w:eastAsia="宋体" w:cs="Times New Roman"/>
                <w:color w:val="000000" w:themeColor="text1"/>
                <w:sz w:val="21"/>
                <w:szCs w:val="21"/>
              </w:rPr>
              <w:t>分，本项最高得</w:t>
            </w:r>
            <w:r>
              <w:rPr>
                <w:rFonts w:hint="eastAsia" w:ascii="宋体" w:hAnsi="宋体" w:cs="Times New Roman"/>
                <w:color w:val="000000" w:themeColor="text1"/>
                <w:sz w:val="21"/>
                <w:szCs w:val="21"/>
                <w:lang w:val="en-US" w:eastAsia="zh-CN"/>
              </w:rPr>
              <w:t>5</w:t>
            </w:r>
            <w:r>
              <w:rPr>
                <w:rFonts w:hint="eastAsia" w:ascii="宋体" w:hAnsi="宋体" w:eastAsia="宋体" w:cs="Times New Roman"/>
                <w:color w:val="000000" w:themeColor="text1"/>
                <w:sz w:val="21"/>
                <w:szCs w:val="21"/>
              </w:rPr>
              <w:t>分。（提供合同复印件，时间以合同签订时间为准，不提供或提供不全不得分）</w:t>
            </w:r>
          </w:p>
          <w:p w14:paraId="5BB99E48">
            <w:pPr>
              <w:spacing w:line="360" w:lineRule="auto"/>
              <w:rPr>
                <w:rFonts w:ascii="宋体" w:hAnsi="宋体" w:cs="宋体"/>
                <w:color w:val="000000" w:themeColor="text1"/>
                <w:sz w:val="21"/>
                <w:szCs w:val="21"/>
              </w:rPr>
            </w:pPr>
            <w:r>
              <w:rPr>
                <w:rFonts w:hint="eastAsia" w:ascii="宋体" w:hAnsi="宋体" w:eastAsia="宋体" w:cs="Times New Roman"/>
                <w:color w:val="000000" w:themeColor="text1"/>
                <w:sz w:val="21"/>
                <w:szCs w:val="21"/>
              </w:rPr>
              <w:t>注：设备业绩是指所投产品的业绩，不限制合同签订方是投标人自身，仅需确保所提供合同中显示的合同货物型号与本次所投产品型号相同即可。</w:t>
            </w:r>
          </w:p>
        </w:tc>
      </w:tr>
    </w:tbl>
    <w:p w14:paraId="498E7144">
      <w:pPr>
        <w:rPr>
          <w:color w:val="000000" w:themeColor="text1"/>
        </w:rPr>
      </w:pPr>
    </w:p>
    <w:p w14:paraId="34F4AF58">
      <w:pPr>
        <w:spacing w:line="360" w:lineRule="auto"/>
        <w:rPr>
          <w:rFonts w:ascii="宋体" w:hAnsi="宋体" w:cs="宋体"/>
          <w:color w:val="000000" w:themeColor="text1"/>
          <w:szCs w:val="21"/>
          <w:u w:color="000000"/>
        </w:rPr>
      </w:pPr>
      <w:r>
        <w:rPr>
          <w:rFonts w:ascii="宋体" w:hAnsi="宋体" w:cs="宋体"/>
          <w:color w:val="000000" w:themeColor="text1"/>
          <w:szCs w:val="21"/>
          <w:u w:color="000000"/>
        </w:rPr>
        <w:t>注：1、在本项评分标准中材料提供复印件的，</w:t>
      </w:r>
      <w:r>
        <w:rPr>
          <w:rFonts w:hint="eastAsia" w:ascii="宋体" w:hAnsi="宋体" w:cs="宋体"/>
          <w:color w:val="000000" w:themeColor="text1"/>
          <w:szCs w:val="21"/>
          <w:u w:color="000000"/>
        </w:rPr>
        <w:t>投标</w:t>
      </w:r>
      <w:r>
        <w:rPr>
          <w:rFonts w:ascii="宋体" w:hAnsi="宋体" w:cs="宋体"/>
          <w:color w:val="000000" w:themeColor="text1"/>
          <w:szCs w:val="21"/>
          <w:u w:color="000000"/>
        </w:rPr>
        <w:t>公司须保证复印件与原件一致，并加盖公章。签订合同前，</w:t>
      </w:r>
      <w:r>
        <w:rPr>
          <w:rFonts w:hint="eastAsia" w:ascii="宋体" w:hAnsi="宋体" w:cs="宋体"/>
          <w:color w:val="000000" w:themeColor="text1"/>
          <w:szCs w:val="21"/>
          <w:u w:color="000000"/>
        </w:rPr>
        <w:t>招标</w:t>
      </w:r>
      <w:r>
        <w:rPr>
          <w:rFonts w:ascii="宋体" w:hAnsi="宋体" w:cs="宋体"/>
          <w:color w:val="000000" w:themeColor="text1"/>
          <w:szCs w:val="21"/>
          <w:u w:color="000000"/>
        </w:rPr>
        <w:t>单位有权对原件进行进一步核实。</w:t>
      </w:r>
    </w:p>
    <w:p w14:paraId="3D4A9E25">
      <w:pPr>
        <w:spacing w:line="360" w:lineRule="auto"/>
        <w:rPr>
          <w:rFonts w:ascii="宋体" w:hAnsi="宋体" w:cs="宋体"/>
          <w:color w:val="000000" w:themeColor="text1"/>
          <w:szCs w:val="21"/>
          <w:u w:color="000000"/>
        </w:rPr>
      </w:pPr>
      <w:r>
        <w:rPr>
          <w:rFonts w:ascii="宋体" w:hAnsi="宋体" w:cs="宋体"/>
          <w:color w:val="000000" w:themeColor="text1"/>
          <w:szCs w:val="21"/>
          <w:u w:color="000000"/>
        </w:rPr>
        <w:t>2、项目采用百分制，评审保留至小数点后两位。</w:t>
      </w:r>
    </w:p>
    <w:p w14:paraId="0E9C3E6B">
      <w:pPr>
        <w:adjustRightInd w:val="0"/>
        <w:snapToGrid w:val="0"/>
        <w:spacing w:line="360" w:lineRule="auto"/>
        <w:ind w:right="-10"/>
        <w:rPr>
          <w:rFonts w:ascii="宋体" w:hAnsi="宋体"/>
          <w:color w:val="000000" w:themeColor="text1"/>
          <w:szCs w:val="21"/>
        </w:rPr>
      </w:pPr>
      <w:r>
        <w:rPr>
          <w:rFonts w:hint="eastAsia" w:ascii="宋体" w:hAnsi="宋体"/>
          <w:b/>
          <w:bCs/>
          <w:color w:val="000000" w:themeColor="text1"/>
          <w:szCs w:val="21"/>
        </w:rPr>
        <w:t>四、评审结果:</w:t>
      </w:r>
      <w:r>
        <w:rPr>
          <w:rFonts w:hint="eastAsia" w:ascii="宋体" w:hAnsi="宋体" w:cs="宋体"/>
          <w:color w:val="000000" w:themeColor="text1"/>
          <w:szCs w:val="21"/>
        </w:rPr>
        <w:t>评审小组按照本办法规定推荐中标候选人，并形成评审报告。</w:t>
      </w:r>
    </w:p>
    <w:p w14:paraId="6C0FFA29">
      <w:pPr>
        <w:pStyle w:val="3"/>
        <w:adjustRightInd w:val="0"/>
        <w:snapToGrid w:val="0"/>
        <w:spacing w:line="360" w:lineRule="auto"/>
        <w:ind w:firstLine="0" w:firstLineChars="0"/>
        <w:rPr>
          <w:color w:val="000000" w:themeColor="text1"/>
        </w:rPr>
      </w:pPr>
    </w:p>
    <w:p w14:paraId="4BBE8DC0">
      <w:pPr>
        <w:sectPr>
          <w:pgSz w:w="11906" w:h="16838"/>
          <w:pgMar w:top="1134" w:right="1417" w:bottom="1134" w:left="1417" w:header="568" w:footer="517" w:gutter="0"/>
          <w:cols w:space="720" w:num="1"/>
          <w:docGrid w:linePitch="312" w:charSpace="0"/>
        </w:sectPr>
      </w:pPr>
    </w:p>
    <w:p w14:paraId="5523CB37">
      <w:pPr>
        <w:pStyle w:val="4"/>
        <w:spacing w:before="0" w:after="0" w:line="360" w:lineRule="auto"/>
        <w:jc w:val="center"/>
        <w:rPr>
          <w:color w:val="000000" w:themeColor="text1"/>
        </w:rPr>
      </w:pPr>
      <w:bookmarkStart w:id="34" w:name="_Toc132309531"/>
      <w:bookmarkStart w:id="35" w:name="_Toc168582607"/>
      <w:bookmarkStart w:id="36" w:name="_Toc521602503"/>
      <w:r>
        <w:rPr>
          <w:rFonts w:hint="eastAsia"/>
          <w:color w:val="000000" w:themeColor="text1"/>
        </w:rPr>
        <w:t>第四章  项目需求</w:t>
      </w:r>
      <w:bookmarkEnd w:id="34"/>
      <w:bookmarkEnd w:id="35"/>
      <w:bookmarkEnd w:id="36"/>
    </w:p>
    <w:p w14:paraId="145AD499">
      <w:pPr>
        <w:pStyle w:val="20"/>
        <w:spacing w:line="360" w:lineRule="auto"/>
        <w:ind w:left="84" w:firstLine="0" w:firstLineChars="0"/>
        <w:jc w:val="both"/>
        <w:rPr>
          <w:rFonts w:ascii="宋体" w:hAnsi="宋体" w:eastAsia="宋体"/>
          <w:b/>
          <w:color w:val="000000" w:themeColor="text1"/>
          <w:sz w:val="21"/>
          <w:szCs w:val="21"/>
        </w:rPr>
      </w:pPr>
      <w:r>
        <w:rPr>
          <w:rFonts w:hint="eastAsia" w:ascii="宋体" w:hAnsi="宋体" w:eastAsia="宋体"/>
          <w:b/>
          <w:color w:val="000000" w:themeColor="text1"/>
          <w:sz w:val="21"/>
          <w:szCs w:val="21"/>
        </w:rPr>
        <w:t>一、项目采购需求</w:t>
      </w:r>
    </w:p>
    <w:p w14:paraId="6689E20D">
      <w:pPr>
        <w:pStyle w:val="166"/>
        <w:ind w:firstLine="420" w:firstLineChars="200"/>
        <w:rPr>
          <w:rFonts w:hint="eastAsia"/>
          <w:color w:val="000000" w:themeColor="text1"/>
          <w:kern w:val="0"/>
          <w:szCs w:val="21"/>
        </w:rPr>
      </w:pPr>
      <w:r>
        <w:rPr>
          <w:rFonts w:hint="eastAsia"/>
          <w:color w:val="000000" w:themeColor="text1"/>
          <w:kern w:val="0"/>
          <w:szCs w:val="21"/>
        </w:rPr>
        <w:t>（一）采购需求</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611"/>
        <w:gridCol w:w="2929"/>
        <w:gridCol w:w="1107"/>
        <w:gridCol w:w="2145"/>
      </w:tblGrid>
      <w:tr w14:paraId="2E813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24" w:type="dxa"/>
            <w:shd w:val="clear" w:color="auto" w:fill="auto"/>
            <w:vAlign w:val="center"/>
          </w:tcPr>
          <w:p w14:paraId="0D2DD099">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b w:val="0"/>
                <w:kern w:val="2"/>
                <w:position w:val="0"/>
                <w:sz w:val="21"/>
                <w:szCs w:val="21"/>
                <w:lang w:val="en-US" w:eastAsia="zh-CN" w:bidi="ar-SA"/>
              </w:rPr>
            </w:pPr>
            <w:r>
              <w:rPr>
                <w:rFonts w:hint="eastAsia" w:ascii="宋体" w:hAnsi="宋体" w:cs="宋体"/>
                <w:b w:val="0"/>
                <w:kern w:val="2"/>
                <w:position w:val="0"/>
                <w:sz w:val="21"/>
                <w:szCs w:val="21"/>
                <w:lang w:val="en-US" w:eastAsia="zh-CN"/>
              </w:rPr>
              <w:t>序号</w:t>
            </w:r>
          </w:p>
        </w:tc>
        <w:tc>
          <w:tcPr>
            <w:tcW w:w="1611" w:type="dxa"/>
            <w:shd w:val="clear" w:color="auto" w:fill="auto"/>
            <w:vAlign w:val="center"/>
          </w:tcPr>
          <w:p w14:paraId="40B19948">
            <w:pPr>
              <w:pStyle w:val="20"/>
              <w:keepNext w:val="0"/>
              <w:keepLines w:val="0"/>
              <w:pageBreakBefore w:val="0"/>
              <w:kinsoku/>
              <w:wordWrap/>
              <w:overflowPunct/>
              <w:topLinePunct w:val="0"/>
              <w:autoSpaceDE/>
              <w:autoSpaceDN/>
              <w:bidi w:val="0"/>
              <w:adjustRightInd/>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使用科室</w:t>
            </w:r>
          </w:p>
        </w:tc>
        <w:tc>
          <w:tcPr>
            <w:tcW w:w="2929" w:type="dxa"/>
            <w:shd w:val="clear" w:color="auto" w:fill="auto"/>
            <w:vAlign w:val="center"/>
          </w:tcPr>
          <w:p w14:paraId="372C3706">
            <w:pPr>
              <w:pStyle w:val="20"/>
              <w:keepNext w:val="0"/>
              <w:keepLines w:val="0"/>
              <w:pageBreakBefore w:val="0"/>
              <w:kinsoku/>
              <w:wordWrap/>
              <w:overflowPunct/>
              <w:topLinePunct w:val="0"/>
              <w:autoSpaceDE/>
              <w:autoSpaceDN/>
              <w:bidi w:val="0"/>
              <w:adjustRightInd/>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设备</w:t>
            </w:r>
            <w:r>
              <w:rPr>
                <w:rFonts w:hint="eastAsia" w:ascii="宋体" w:hAnsi="宋体" w:eastAsia="宋体" w:cs="宋体"/>
                <w:color w:val="000000" w:themeColor="text1"/>
                <w:sz w:val="21"/>
                <w:szCs w:val="21"/>
              </w:rPr>
              <w:t>名称</w:t>
            </w:r>
          </w:p>
        </w:tc>
        <w:tc>
          <w:tcPr>
            <w:tcW w:w="1107" w:type="dxa"/>
            <w:vAlign w:val="center"/>
          </w:tcPr>
          <w:p w14:paraId="19CD40FD">
            <w:pPr>
              <w:pStyle w:val="20"/>
              <w:keepNext w:val="0"/>
              <w:keepLines w:val="0"/>
              <w:pageBreakBefore w:val="0"/>
              <w:kinsoku/>
              <w:wordWrap/>
              <w:overflowPunct/>
              <w:topLinePunct w:val="0"/>
              <w:autoSpaceDE/>
              <w:autoSpaceDN/>
              <w:bidi w:val="0"/>
              <w:adjustRightInd/>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数量</w:t>
            </w:r>
          </w:p>
        </w:tc>
        <w:tc>
          <w:tcPr>
            <w:tcW w:w="2145" w:type="dxa"/>
            <w:vAlign w:val="center"/>
          </w:tcPr>
          <w:p w14:paraId="17B9EEFD">
            <w:pPr>
              <w:pStyle w:val="20"/>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备注</w:t>
            </w:r>
          </w:p>
        </w:tc>
      </w:tr>
      <w:tr w14:paraId="6A319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4" w:type="dxa"/>
            <w:shd w:val="clear" w:color="auto" w:fill="auto"/>
            <w:vAlign w:val="center"/>
          </w:tcPr>
          <w:p w14:paraId="38A8F28C">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b w:val="0"/>
                <w:kern w:val="2"/>
                <w:position w:val="0"/>
                <w:sz w:val="21"/>
                <w:szCs w:val="21"/>
                <w:lang w:val="en-US" w:eastAsia="zh-CN" w:bidi="ar-SA"/>
              </w:rPr>
            </w:pPr>
            <w:r>
              <w:rPr>
                <w:rFonts w:hint="eastAsia" w:ascii="宋体" w:hAnsi="宋体" w:cs="宋体"/>
                <w:b w:val="0"/>
                <w:kern w:val="2"/>
                <w:position w:val="0"/>
                <w:sz w:val="21"/>
                <w:szCs w:val="21"/>
                <w:lang w:val="en-US" w:eastAsia="zh-CN"/>
              </w:rPr>
              <w:t>1</w:t>
            </w:r>
          </w:p>
        </w:tc>
        <w:tc>
          <w:tcPr>
            <w:tcW w:w="1611" w:type="dxa"/>
            <w:shd w:val="clear" w:color="auto" w:fill="auto"/>
            <w:vAlign w:val="center"/>
          </w:tcPr>
          <w:p w14:paraId="0D8825D4">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themeColor="text1"/>
                <w:sz w:val="21"/>
                <w:szCs w:val="21"/>
              </w:rPr>
            </w:pPr>
            <w:r>
              <w:rPr>
                <w:rFonts w:hint="eastAsia" w:ascii="宋体" w:hAnsi="宋体" w:eastAsia="宋体" w:cs="宋体"/>
                <w:i w:val="0"/>
                <w:iCs w:val="0"/>
                <w:color w:val="000000"/>
                <w:kern w:val="0"/>
                <w:sz w:val="21"/>
                <w:szCs w:val="21"/>
                <w:u w:val="none"/>
                <w:lang w:val="en-US" w:eastAsia="zh-CN" w:bidi="ar"/>
              </w:rPr>
              <w:t>检验科</w:t>
            </w:r>
          </w:p>
        </w:tc>
        <w:tc>
          <w:tcPr>
            <w:tcW w:w="2929" w:type="dxa"/>
            <w:shd w:val="clear" w:color="auto" w:fill="auto"/>
            <w:vAlign w:val="center"/>
          </w:tcPr>
          <w:p w14:paraId="293348D7">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themeColor="text1"/>
                <w:sz w:val="21"/>
                <w:szCs w:val="21"/>
              </w:rPr>
            </w:pPr>
            <w:r>
              <w:rPr>
                <w:rFonts w:hint="eastAsia" w:ascii="宋体" w:hAnsi="宋体" w:eastAsia="宋体" w:cs="宋体"/>
                <w:i w:val="0"/>
                <w:iCs w:val="0"/>
                <w:color w:val="000000"/>
                <w:kern w:val="0"/>
                <w:sz w:val="21"/>
                <w:szCs w:val="21"/>
                <w:u w:val="none"/>
                <w:lang w:val="en-US" w:eastAsia="zh-CN" w:bidi="ar"/>
              </w:rPr>
              <w:t>生物安全柜</w:t>
            </w:r>
          </w:p>
        </w:tc>
        <w:tc>
          <w:tcPr>
            <w:tcW w:w="1107" w:type="dxa"/>
            <w:vAlign w:val="center"/>
          </w:tcPr>
          <w:p w14:paraId="550C2847">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themeColor="text1"/>
                <w:sz w:val="21"/>
                <w:szCs w:val="21"/>
              </w:rPr>
            </w:pPr>
            <w:r>
              <w:rPr>
                <w:rFonts w:hint="eastAsia" w:ascii="宋体" w:hAnsi="宋体" w:eastAsia="宋体" w:cs="宋体"/>
                <w:i w:val="0"/>
                <w:iCs w:val="0"/>
                <w:color w:val="000000"/>
                <w:kern w:val="0"/>
                <w:sz w:val="21"/>
                <w:szCs w:val="21"/>
                <w:u w:val="none"/>
                <w:lang w:val="en-US" w:eastAsia="zh-CN" w:bidi="ar"/>
              </w:rPr>
              <w:t>1台</w:t>
            </w:r>
          </w:p>
        </w:tc>
        <w:tc>
          <w:tcPr>
            <w:tcW w:w="2145" w:type="dxa"/>
            <w:shd w:val="clear" w:color="auto" w:fill="auto"/>
            <w:vAlign w:val="center"/>
          </w:tcPr>
          <w:p w14:paraId="083418D5">
            <w:pPr>
              <w:pStyle w:val="20"/>
              <w:keepNext w:val="0"/>
              <w:keepLines w:val="0"/>
              <w:pageBreakBefore w:val="0"/>
              <w:kinsoku/>
              <w:wordWrap/>
              <w:overflowPunct/>
              <w:topLinePunct w:val="0"/>
              <w:autoSpaceDE/>
              <w:autoSpaceDN/>
              <w:bidi w:val="0"/>
              <w:adjustRightInd/>
              <w:spacing w:line="240" w:lineRule="auto"/>
              <w:ind w:firstLine="0" w:firstLineChars="0"/>
              <w:jc w:val="center"/>
              <w:rPr>
                <w:rFonts w:hint="default" w:ascii="宋体" w:hAnsi="宋体" w:eastAsia="宋体" w:cs="宋体"/>
                <w:color w:val="000000" w:themeColor="text1"/>
                <w:sz w:val="21"/>
                <w:szCs w:val="21"/>
                <w:lang w:val="en-US" w:eastAsia="zh-CN"/>
              </w:rPr>
            </w:pPr>
          </w:p>
        </w:tc>
      </w:tr>
    </w:tbl>
    <w:p w14:paraId="3AD07DC7">
      <w:pPr>
        <w:numPr>
          <w:ilvl w:val="0"/>
          <w:numId w:val="2"/>
        </w:numPr>
        <w:spacing w:line="360" w:lineRule="auto"/>
        <w:rPr>
          <w:rFonts w:ascii="宋体" w:hAnsi="宋体" w:cs="宋体"/>
          <w:b/>
          <w:bCs/>
          <w:color w:val="000000" w:themeColor="text1"/>
        </w:rPr>
      </w:pPr>
      <w:r>
        <w:rPr>
          <w:rFonts w:hint="eastAsia" w:ascii="宋体" w:hAnsi="宋体" w:cs="宋体"/>
          <w:b/>
          <w:bCs/>
          <w:color w:val="000000" w:themeColor="text1"/>
        </w:rPr>
        <w:t>产品技术参数</w:t>
      </w:r>
    </w:p>
    <w:p w14:paraId="0D7169BB">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jc w:val="both"/>
        <w:textAlignment w:val="auto"/>
        <w:rPr>
          <w:rStyle w:val="36"/>
          <w:rFonts w:hint="eastAsia" w:ascii="宋体" w:hAnsi="宋体" w:eastAsia="宋体" w:cs="宋体"/>
          <w:b w:val="0"/>
          <w:bCs/>
          <w:color w:val="000000"/>
          <w:sz w:val="21"/>
          <w:szCs w:val="21"/>
          <w:shd w:val="clear" w:color="auto" w:fill="FFFFFF"/>
        </w:rPr>
      </w:pPr>
      <w:r>
        <w:rPr>
          <w:rFonts w:hint="eastAsia" w:ascii="宋体" w:hAnsi="宋体" w:eastAsia="宋体" w:cs="宋体"/>
          <w:color w:val="000000"/>
          <w:sz w:val="21"/>
          <w:szCs w:val="21"/>
          <w:lang w:val="zh-CN"/>
        </w:rPr>
        <w:t>★</w:t>
      </w:r>
      <w:r>
        <w:rPr>
          <w:rStyle w:val="36"/>
          <w:rFonts w:hint="eastAsia" w:ascii="宋体" w:hAnsi="宋体" w:eastAsia="宋体" w:cs="宋体"/>
          <w:b w:val="0"/>
          <w:bCs/>
          <w:color w:val="000000"/>
          <w:sz w:val="21"/>
          <w:szCs w:val="21"/>
          <w:shd w:val="clear" w:color="auto" w:fill="FFFFFF"/>
        </w:rPr>
        <w:t>适用范围</w:t>
      </w:r>
      <w:r>
        <w:rPr>
          <w:rStyle w:val="36"/>
          <w:rFonts w:hint="eastAsia" w:ascii="宋体" w:hAnsi="宋体" w:eastAsia="宋体" w:cs="宋体"/>
          <w:b w:val="0"/>
          <w:bCs/>
          <w:color w:val="000000"/>
          <w:sz w:val="21"/>
          <w:szCs w:val="21"/>
          <w:shd w:val="clear" w:color="auto" w:fill="FFFFFF"/>
          <w:lang w:eastAsia="zh-CN"/>
        </w:rPr>
        <w:t>：</w:t>
      </w:r>
      <w:r>
        <w:rPr>
          <w:rStyle w:val="36"/>
          <w:rFonts w:hint="eastAsia" w:ascii="宋体" w:hAnsi="宋体" w:eastAsia="宋体" w:cs="宋体"/>
          <w:b w:val="0"/>
          <w:bCs/>
          <w:color w:val="000000"/>
          <w:sz w:val="21"/>
          <w:szCs w:val="21"/>
          <w:shd w:val="clear" w:color="auto" w:fill="FFFFFF"/>
        </w:rPr>
        <w:t>Ⅱ级A2型生物安全柜</w:t>
      </w:r>
      <w:r>
        <w:rPr>
          <w:rStyle w:val="36"/>
          <w:rFonts w:hint="eastAsia" w:ascii="宋体" w:hAnsi="宋体" w:eastAsia="宋体" w:cs="宋体"/>
          <w:b w:val="0"/>
          <w:bCs/>
          <w:color w:val="000000"/>
          <w:sz w:val="21"/>
          <w:szCs w:val="21"/>
          <w:shd w:val="clear" w:color="auto" w:fill="FFFFFF"/>
          <w:lang w:eastAsia="zh-CN"/>
        </w:rPr>
        <w:t>，</w:t>
      </w:r>
      <w:r>
        <w:rPr>
          <w:rStyle w:val="36"/>
          <w:rFonts w:hint="eastAsia" w:ascii="宋体" w:hAnsi="宋体" w:eastAsia="宋体" w:cs="宋体"/>
          <w:b w:val="0"/>
          <w:bCs/>
          <w:color w:val="000000"/>
          <w:sz w:val="21"/>
          <w:szCs w:val="21"/>
          <w:shd w:val="clear" w:color="auto" w:fill="FFFFFF"/>
        </w:rPr>
        <w:t>具有前窗操作口的安全柜</w:t>
      </w:r>
      <w:r>
        <w:rPr>
          <w:rStyle w:val="36"/>
          <w:rFonts w:hint="eastAsia" w:ascii="宋体" w:hAnsi="宋体" w:eastAsia="宋体" w:cs="宋体"/>
          <w:b w:val="0"/>
          <w:bCs/>
          <w:color w:val="000000"/>
          <w:sz w:val="21"/>
          <w:szCs w:val="21"/>
          <w:shd w:val="clear" w:color="auto" w:fill="FFFFFF"/>
          <w:lang w:val="en-US" w:eastAsia="zh-CN"/>
        </w:rPr>
        <w:t>。</w:t>
      </w:r>
      <w:r>
        <w:rPr>
          <w:rStyle w:val="36"/>
          <w:rFonts w:hint="eastAsia" w:ascii="宋体" w:hAnsi="宋体" w:eastAsia="宋体" w:cs="宋体"/>
          <w:b w:val="0"/>
          <w:bCs/>
          <w:color w:val="000000"/>
          <w:sz w:val="21"/>
          <w:szCs w:val="21"/>
          <w:shd w:val="clear" w:color="auto" w:fill="FFFFFF"/>
        </w:rPr>
        <w:t>操作者可以通过前窗操作口在安全柜内进行操作，对操作过程中的人员、产品及环境进行保护。</w:t>
      </w:r>
    </w:p>
    <w:p w14:paraId="1C597B73">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jc w:val="both"/>
        <w:textAlignment w:val="auto"/>
        <w:rPr>
          <w:rStyle w:val="36"/>
          <w:rFonts w:hint="eastAsia" w:ascii="宋体" w:hAnsi="宋体" w:eastAsia="宋体" w:cs="宋体"/>
          <w:b w:val="0"/>
          <w:bCs/>
          <w:color w:val="000000"/>
          <w:sz w:val="21"/>
          <w:szCs w:val="21"/>
          <w:shd w:val="clear" w:color="auto" w:fill="FFFFFF"/>
        </w:rPr>
      </w:pPr>
      <w:r>
        <w:rPr>
          <w:rStyle w:val="36"/>
          <w:rFonts w:hint="eastAsia" w:ascii="宋体" w:hAnsi="宋体" w:eastAsia="宋体" w:cs="宋体"/>
          <w:b w:val="0"/>
          <w:bCs/>
          <w:color w:val="000000"/>
          <w:sz w:val="21"/>
          <w:szCs w:val="21"/>
          <w:shd w:val="clear" w:color="auto" w:fill="FFFFFF"/>
        </w:rPr>
        <w:t>内部尺寸：</w:t>
      </w:r>
      <w:r>
        <w:rPr>
          <w:rStyle w:val="36"/>
          <w:rFonts w:hint="eastAsia" w:ascii="宋体" w:hAnsi="宋体" w:eastAsia="宋体" w:cs="宋体"/>
          <w:b w:val="0"/>
          <w:bCs/>
          <w:color w:val="000000"/>
          <w:sz w:val="21"/>
          <w:szCs w:val="21"/>
          <w:shd w:val="clear" w:color="auto" w:fill="FFFFFF"/>
          <w:lang w:val="en-US" w:eastAsia="zh-CN"/>
        </w:rPr>
        <w:t>长</w:t>
      </w:r>
      <w:r>
        <w:rPr>
          <w:rFonts w:hint="eastAsia" w:ascii="宋体" w:hAnsi="宋体" w:eastAsia="宋体" w:cs="宋体"/>
          <w:sz w:val="21"/>
          <w:szCs w:val="21"/>
        </w:rPr>
        <w:t>≥</w:t>
      </w:r>
      <w:r>
        <w:rPr>
          <w:rFonts w:hint="eastAsia" w:ascii="宋体" w:hAnsi="宋体" w:eastAsia="宋体" w:cs="宋体"/>
          <w:sz w:val="21"/>
          <w:szCs w:val="21"/>
          <w:lang w:val="en-US" w:eastAsia="zh-CN"/>
        </w:rPr>
        <w:t>1300mm，宽</w:t>
      </w:r>
      <w:r>
        <w:rPr>
          <w:rFonts w:hint="eastAsia" w:ascii="宋体" w:hAnsi="宋体" w:eastAsia="宋体" w:cs="宋体"/>
          <w:sz w:val="21"/>
          <w:szCs w:val="21"/>
        </w:rPr>
        <w:t>≥</w:t>
      </w:r>
      <w:r>
        <w:rPr>
          <w:rFonts w:hint="eastAsia" w:ascii="宋体" w:hAnsi="宋体" w:eastAsia="宋体" w:cs="宋体"/>
          <w:sz w:val="21"/>
          <w:szCs w:val="21"/>
          <w:lang w:val="en-US" w:eastAsia="zh-CN"/>
        </w:rPr>
        <w:t>600mm，高</w:t>
      </w:r>
      <w:r>
        <w:rPr>
          <w:rFonts w:hint="eastAsia" w:ascii="宋体" w:hAnsi="宋体" w:eastAsia="宋体" w:cs="宋体"/>
          <w:sz w:val="21"/>
          <w:szCs w:val="21"/>
        </w:rPr>
        <w:t>≥</w:t>
      </w:r>
      <w:r>
        <w:rPr>
          <w:rFonts w:hint="eastAsia" w:ascii="宋体" w:hAnsi="宋体" w:eastAsia="宋体" w:cs="宋体"/>
          <w:sz w:val="21"/>
          <w:szCs w:val="21"/>
          <w:lang w:val="en-US" w:eastAsia="zh-CN"/>
        </w:rPr>
        <w:t>640mm，</w:t>
      </w:r>
    </w:p>
    <w:p w14:paraId="3CBB78D3">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jc w:val="both"/>
        <w:textAlignment w:val="auto"/>
        <w:rPr>
          <w:rStyle w:val="36"/>
          <w:rFonts w:hint="eastAsia" w:ascii="宋体" w:hAnsi="宋体" w:eastAsia="宋体" w:cs="宋体"/>
          <w:b w:val="0"/>
          <w:bCs/>
          <w:color w:val="000000"/>
          <w:sz w:val="21"/>
          <w:szCs w:val="21"/>
          <w:shd w:val="clear" w:color="auto" w:fill="FFFFFF"/>
        </w:rPr>
      </w:pPr>
      <w:r>
        <w:rPr>
          <w:rFonts w:hint="eastAsia" w:ascii="宋体" w:hAnsi="宋体" w:eastAsia="宋体" w:cs="宋体"/>
          <w:color w:val="000000"/>
          <w:sz w:val="21"/>
          <w:szCs w:val="21"/>
        </w:rPr>
        <w:t>▲</w:t>
      </w:r>
      <w:r>
        <w:rPr>
          <w:rStyle w:val="36"/>
          <w:rFonts w:hint="eastAsia" w:ascii="宋体" w:hAnsi="宋体" w:eastAsia="宋体" w:cs="宋体"/>
          <w:b w:val="0"/>
          <w:bCs/>
          <w:color w:val="000000"/>
          <w:sz w:val="21"/>
          <w:szCs w:val="21"/>
          <w:shd w:val="clear" w:color="auto" w:fill="FFFFFF"/>
          <w:lang w:val="en-US" w:eastAsia="zh-CN"/>
        </w:rPr>
        <w:t>使用人数：满足两人同时操作</w:t>
      </w:r>
    </w:p>
    <w:p w14:paraId="226EDEAE">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jc w:val="both"/>
        <w:textAlignment w:val="auto"/>
        <w:rPr>
          <w:rStyle w:val="36"/>
          <w:rFonts w:hint="eastAsia" w:ascii="宋体" w:hAnsi="宋体" w:eastAsia="宋体" w:cs="宋体"/>
          <w:b w:val="0"/>
          <w:bCs/>
          <w:color w:val="000000"/>
          <w:sz w:val="21"/>
          <w:szCs w:val="21"/>
          <w:shd w:val="clear" w:color="auto" w:fill="FFFFFF"/>
        </w:rPr>
      </w:pPr>
      <w:r>
        <w:rPr>
          <w:rStyle w:val="36"/>
          <w:rFonts w:hint="eastAsia" w:ascii="宋体" w:hAnsi="宋体" w:eastAsia="宋体" w:cs="宋体"/>
          <w:b w:val="0"/>
          <w:bCs/>
          <w:color w:val="000000"/>
          <w:sz w:val="21"/>
          <w:szCs w:val="21"/>
          <w:shd w:val="clear" w:color="auto" w:fill="FFFFFF"/>
        </w:rPr>
        <w:t>下降风速:</w:t>
      </w:r>
      <w:r>
        <w:rPr>
          <w:rFonts w:hint="eastAsia" w:ascii="宋体" w:hAnsi="宋体" w:eastAsia="宋体" w:cs="宋体"/>
          <w:sz w:val="21"/>
          <w:szCs w:val="21"/>
        </w:rPr>
        <w:t>≥</w:t>
      </w:r>
      <w:r>
        <w:rPr>
          <w:rStyle w:val="36"/>
          <w:rFonts w:hint="eastAsia" w:ascii="宋体" w:hAnsi="宋体" w:eastAsia="宋体" w:cs="宋体"/>
          <w:b w:val="0"/>
          <w:bCs/>
          <w:color w:val="000000"/>
          <w:sz w:val="21"/>
          <w:szCs w:val="21"/>
          <w:shd w:val="clear" w:color="auto" w:fill="FFFFFF"/>
        </w:rPr>
        <w:t>0.3</w:t>
      </w:r>
      <w:r>
        <w:rPr>
          <w:rStyle w:val="36"/>
          <w:rFonts w:hint="eastAsia" w:ascii="宋体" w:hAnsi="宋体" w:eastAsia="宋体" w:cs="宋体"/>
          <w:b w:val="0"/>
          <w:bCs/>
          <w:color w:val="000000"/>
          <w:sz w:val="21"/>
          <w:szCs w:val="21"/>
          <w:shd w:val="clear" w:color="auto" w:fill="FFFFFF"/>
          <w:lang w:val="en-US" w:eastAsia="zh-CN"/>
        </w:rPr>
        <w:t>3</w:t>
      </w:r>
      <w:r>
        <w:rPr>
          <w:rStyle w:val="36"/>
          <w:rFonts w:hint="eastAsia" w:ascii="宋体" w:hAnsi="宋体" w:eastAsia="宋体" w:cs="宋体"/>
          <w:b w:val="0"/>
          <w:bCs/>
          <w:color w:val="000000"/>
          <w:sz w:val="21"/>
          <w:szCs w:val="21"/>
          <w:shd w:val="clear" w:color="auto" w:fill="FFFFFF"/>
        </w:rPr>
        <w:t>m/s</w:t>
      </w:r>
    </w:p>
    <w:p w14:paraId="1E8E4FAB">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jc w:val="both"/>
        <w:textAlignment w:val="auto"/>
        <w:rPr>
          <w:rStyle w:val="36"/>
          <w:rFonts w:hint="eastAsia" w:ascii="宋体" w:hAnsi="宋体" w:eastAsia="宋体" w:cs="宋体"/>
          <w:b w:val="0"/>
          <w:bCs/>
          <w:color w:val="000000"/>
          <w:sz w:val="21"/>
          <w:szCs w:val="21"/>
          <w:shd w:val="clear" w:color="auto" w:fill="FFFFFF"/>
        </w:rPr>
      </w:pPr>
      <w:r>
        <w:rPr>
          <w:rStyle w:val="36"/>
          <w:rFonts w:hint="eastAsia" w:ascii="宋体" w:hAnsi="宋体" w:eastAsia="宋体" w:cs="宋体"/>
          <w:b w:val="0"/>
          <w:bCs/>
          <w:color w:val="000000"/>
          <w:sz w:val="21"/>
          <w:szCs w:val="21"/>
          <w:shd w:val="clear" w:color="auto" w:fill="FFFFFF"/>
        </w:rPr>
        <w:t>吸入风速：</w:t>
      </w:r>
      <w:r>
        <w:rPr>
          <w:rFonts w:hint="eastAsia" w:ascii="宋体" w:hAnsi="宋体" w:eastAsia="宋体" w:cs="宋体"/>
          <w:sz w:val="21"/>
          <w:szCs w:val="21"/>
        </w:rPr>
        <w:t>≥</w:t>
      </w:r>
      <w:r>
        <w:rPr>
          <w:rStyle w:val="36"/>
          <w:rFonts w:hint="eastAsia" w:ascii="宋体" w:hAnsi="宋体" w:eastAsia="宋体" w:cs="宋体"/>
          <w:b w:val="0"/>
          <w:bCs/>
          <w:color w:val="000000"/>
          <w:sz w:val="21"/>
          <w:szCs w:val="21"/>
          <w:shd w:val="clear" w:color="auto" w:fill="FFFFFF"/>
        </w:rPr>
        <w:t>0.53m/s</w:t>
      </w:r>
    </w:p>
    <w:p w14:paraId="2FCB559F">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jc w:val="both"/>
        <w:textAlignment w:val="auto"/>
        <w:rPr>
          <w:rStyle w:val="36"/>
          <w:rFonts w:hint="eastAsia" w:ascii="宋体" w:hAnsi="宋体" w:eastAsia="宋体" w:cs="宋体"/>
          <w:b w:val="0"/>
          <w:bCs/>
          <w:color w:val="000000"/>
          <w:sz w:val="21"/>
          <w:szCs w:val="21"/>
          <w:shd w:val="clear" w:color="auto" w:fill="FFFFFF"/>
        </w:rPr>
      </w:pPr>
      <w:r>
        <w:rPr>
          <w:rFonts w:hint="eastAsia" w:ascii="宋体" w:hAnsi="宋体" w:eastAsia="宋体" w:cs="宋体"/>
          <w:color w:val="000000"/>
          <w:sz w:val="21"/>
          <w:szCs w:val="21"/>
        </w:rPr>
        <w:t>▲</w:t>
      </w:r>
      <w:r>
        <w:rPr>
          <w:rStyle w:val="36"/>
          <w:rFonts w:hint="eastAsia" w:ascii="宋体" w:hAnsi="宋体" w:eastAsia="宋体" w:cs="宋体"/>
          <w:b w:val="0"/>
          <w:bCs/>
          <w:color w:val="000000"/>
          <w:sz w:val="21"/>
          <w:szCs w:val="21"/>
          <w:shd w:val="clear" w:color="auto" w:fill="FFFFFF"/>
        </w:rPr>
        <w:t>排风量：</w:t>
      </w:r>
      <w:r>
        <w:rPr>
          <w:rFonts w:hint="eastAsia" w:ascii="宋体" w:hAnsi="宋体" w:eastAsia="宋体" w:cs="宋体"/>
          <w:sz w:val="21"/>
          <w:szCs w:val="21"/>
        </w:rPr>
        <w:t>≥</w:t>
      </w:r>
      <w:r>
        <w:rPr>
          <w:rStyle w:val="36"/>
          <w:rFonts w:hint="eastAsia" w:ascii="宋体" w:hAnsi="宋体" w:eastAsia="宋体" w:cs="宋体"/>
          <w:b w:val="0"/>
          <w:bCs/>
          <w:color w:val="000000"/>
          <w:sz w:val="21"/>
          <w:szCs w:val="21"/>
          <w:shd w:val="clear" w:color="auto" w:fill="FFFFFF"/>
        </w:rPr>
        <w:t>5</w:t>
      </w:r>
      <w:r>
        <w:rPr>
          <w:rStyle w:val="36"/>
          <w:rFonts w:hint="eastAsia" w:ascii="宋体" w:hAnsi="宋体" w:eastAsia="宋体" w:cs="宋体"/>
          <w:b w:val="0"/>
          <w:bCs/>
          <w:color w:val="000000"/>
          <w:sz w:val="21"/>
          <w:szCs w:val="21"/>
          <w:shd w:val="clear" w:color="auto" w:fill="FFFFFF"/>
          <w:lang w:val="en-US" w:eastAsia="zh-CN"/>
        </w:rPr>
        <w:t>0</w:t>
      </w:r>
      <w:r>
        <w:rPr>
          <w:rStyle w:val="36"/>
          <w:rFonts w:hint="eastAsia" w:ascii="宋体" w:hAnsi="宋体" w:eastAsia="宋体" w:cs="宋体"/>
          <w:b w:val="0"/>
          <w:bCs/>
          <w:color w:val="000000"/>
          <w:sz w:val="21"/>
          <w:szCs w:val="21"/>
          <w:shd w:val="clear" w:color="auto" w:fill="FFFFFF"/>
        </w:rPr>
        <w:t>0m</w:t>
      </w:r>
      <w:r>
        <w:rPr>
          <w:rStyle w:val="36"/>
          <w:rFonts w:hint="eastAsia" w:ascii="宋体" w:hAnsi="宋体" w:eastAsia="宋体" w:cs="宋体"/>
          <w:b w:val="0"/>
          <w:bCs/>
          <w:color w:val="000000"/>
          <w:sz w:val="21"/>
          <w:szCs w:val="21"/>
          <w:shd w:val="clear" w:color="auto" w:fill="FFFFFF"/>
          <w:vertAlign w:val="superscript"/>
        </w:rPr>
        <w:t>3</w:t>
      </w:r>
      <w:r>
        <w:rPr>
          <w:rStyle w:val="36"/>
          <w:rFonts w:hint="eastAsia" w:ascii="宋体" w:hAnsi="宋体" w:eastAsia="宋体" w:cs="宋体"/>
          <w:b w:val="0"/>
          <w:bCs/>
          <w:color w:val="000000"/>
          <w:sz w:val="21"/>
          <w:szCs w:val="21"/>
          <w:shd w:val="clear" w:color="auto" w:fill="FFFFFF"/>
        </w:rPr>
        <w:t>/h</w:t>
      </w:r>
    </w:p>
    <w:p w14:paraId="04837EB2">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jc w:val="both"/>
        <w:textAlignment w:val="auto"/>
        <w:rPr>
          <w:rStyle w:val="36"/>
          <w:rFonts w:hint="eastAsia" w:ascii="宋体" w:hAnsi="宋体" w:eastAsia="宋体" w:cs="宋体"/>
          <w:b w:val="0"/>
          <w:bCs/>
          <w:color w:val="000000"/>
          <w:sz w:val="21"/>
          <w:szCs w:val="21"/>
          <w:shd w:val="clear" w:color="auto" w:fill="FFFFFF"/>
        </w:rPr>
      </w:pPr>
      <w:r>
        <w:rPr>
          <w:rFonts w:hint="eastAsia" w:ascii="宋体" w:hAnsi="宋体" w:eastAsia="宋体" w:cs="宋体"/>
          <w:color w:val="000000"/>
          <w:sz w:val="21"/>
          <w:szCs w:val="21"/>
        </w:rPr>
        <w:t>▲</w:t>
      </w:r>
      <w:r>
        <w:rPr>
          <w:rStyle w:val="36"/>
          <w:rFonts w:hint="eastAsia" w:ascii="宋体" w:hAnsi="宋体" w:eastAsia="宋体" w:cs="宋体"/>
          <w:b w:val="0"/>
          <w:bCs/>
          <w:color w:val="000000"/>
          <w:sz w:val="21"/>
          <w:szCs w:val="21"/>
          <w:shd w:val="clear" w:color="auto" w:fill="FFFFFF"/>
        </w:rPr>
        <w:t>过滤效率</w:t>
      </w:r>
      <w:r>
        <w:rPr>
          <w:rStyle w:val="36"/>
          <w:rFonts w:hint="eastAsia" w:ascii="宋体" w:hAnsi="宋体" w:eastAsia="宋体" w:cs="宋体"/>
          <w:b w:val="0"/>
          <w:bCs/>
          <w:color w:val="000000"/>
          <w:sz w:val="21"/>
          <w:szCs w:val="21"/>
          <w:shd w:val="clear" w:color="auto" w:fill="FFFFFF"/>
          <w:lang w:eastAsia="zh-CN"/>
        </w:rPr>
        <w:t>：</w:t>
      </w:r>
      <w:r>
        <w:rPr>
          <w:rStyle w:val="36"/>
          <w:rFonts w:hint="eastAsia" w:ascii="宋体" w:hAnsi="宋体" w:eastAsia="宋体" w:cs="宋体"/>
          <w:b w:val="0"/>
          <w:bCs/>
          <w:color w:val="000000"/>
          <w:sz w:val="21"/>
          <w:szCs w:val="21"/>
          <w:shd w:val="clear" w:color="auto" w:fill="FFFFFF"/>
        </w:rPr>
        <w:t>送风过滤器与排风过滤器均采用</w:t>
      </w:r>
      <w:r>
        <w:rPr>
          <w:rStyle w:val="36"/>
          <w:rFonts w:hint="eastAsia" w:ascii="宋体" w:hAnsi="宋体" w:eastAsia="宋体" w:cs="宋体"/>
          <w:b w:val="0"/>
          <w:bCs/>
          <w:color w:val="000000"/>
          <w:sz w:val="21"/>
          <w:szCs w:val="21"/>
          <w:shd w:val="clear" w:color="auto" w:fill="FFFFFF"/>
          <w:lang w:val="en-US" w:eastAsia="zh-CN"/>
        </w:rPr>
        <w:t>合格的质量好的</w:t>
      </w:r>
      <w:r>
        <w:rPr>
          <w:rStyle w:val="36"/>
          <w:rFonts w:hint="eastAsia" w:ascii="宋体" w:hAnsi="宋体" w:eastAsia="宋体" w:cs="宋体"/>
          <w:b w:val="0"/>
          <w:bCs/>
          <w:color w:val="000000"/>
          <w:sz w:val="21"/>
          <w:szCs w:val="21"/>
          <w:shd w:val="clear" w:color="auto" w:fill="FFFFFF"/>
        </w:rPr>
        <w:t>高效空气过滤器，对0.12μ</w:t>
      </w:r>
      <w:r>
        <w:rPr>
          <w:rStyle w:val="36"/>
          <w:rFonts w:hint="eastAsia" w:ascii="宋体" w:hAnsi="宋体" w:eastAsia="宋体" w:cs="宋体"/>
          <w:b w:val="0"/>
          <w:bCs/>
          <w:color w:val="000000"/>
          <w:sz w:val="21"/>
          <w:szCs w:val="21"/>
          <w:shd w:val="clear" w:color="auto" w:fill="FFFFFF"/>
          <w:lang w:val="en-US" w:eastAsia="zh-CN"/>
        </w:rPr>
        <w:t>m</w:t>
      </w:r>
      <w:r>
        <w:rPr>
          <w:rStyle w:val="36"/>
          <w:rFonts w:hint="eastAsia" w:ascii="宋体" w:hAnsi="宋体" w:eastAsia="宋体" w:cs="宋体"/>
          <w:b w:val="0"/>
          <w:bCs/>
          <w:color w:val="000000"/>
          <w:sz w:val="21"/>
          <w:szCs w:val="21"/>
          <w:shd w:val="clear" w:color="auto" w:fill="FFFFFF"/>
        </w:rPr>
        <w:t>颗粒过滤效率≥99.9995%</w:t>
      </w:r>
    </w:p>
    <w:p w14:paraId="14B7B3D7">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▲生物安全人员保护</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用碘化钾（KI）法测试，前窗操作口的保护因子</w:t>
      </w:r>
      <w:r>
        <w:rPr>
          <w:rFonts w:hint="eastAsia" w:ascii="宋体" w:hAnsi="宋体" w:eastAsia="宋体" w:cs="宋体"/>
          <w:sz w:val="21"/>
          <w:szCs w:val="21"/>
        </w:rPr>
        <w:t>≤</w:t>
      </w:r>
      <w:r>
        <w:rPr>
          <w:rFonts w:hint="eastAsia" w:ascii="宋体" w:hAnsi="宋体" w:eastAsia="宋体" w:cs="宋体"/>
          <w:color w:val="000000"/>
          <w:sz w:val="21"/>
          <w:szCs w:val="21"/>
        </w:rPr>
        <w:t>1×10</w:t>
      </w:r>
      <w:r>
        <w:rPr>
          <w:rFonts w:hint="eastAsia" w:ascii="宋体" w:hAnsi="宋体" w:eastAsia="宋体" w:cs="宋体"/>
          <w:color w:val="000000"/>
          <w:sz w:val="21"/>
          <w:szCs w:val="21"/>
          <w:vertAlign w:val="superscript"/>
        </w:rPr>
        <w:t>5</w:t>
      </w:r>
      <w:r>
        <w:rPr>
          <w:rFonts w:hint="eastAsia" w:ascii="宋体" w:hAnsi="宋体" w:eastAsia="宋体" w:cs="宋体"/>
          <w:color w:val="000000"/>
          <w:sz w:val="21"/>
          <w:szCs w:val="21"/>
          <w:vertAlign w:val="baseline"/>
          <w:lang w:eastAsia="zh-CN"/>
        </w:rPr>
        <w:t>，</w:t>
      </w:r>
      <w:r>
        <w:rPr>
          <w:rFonts w:hint="eastAsia" w:ascii="宋体" w:hAnsi="宋体" w:eastAsia="宋体" w:cs="宋体"/>
          <w:color w:val="000000"/>
          <w:sz w:val="21"/>
          <w:szCs w:val="21"/>
          <w:vertAlign w:val="baseline"/>
          <w:lang w:val="en-US" w:eastAsia="zh-CN"/>
        </w:rPr>
        <w:t>或撞击式采样器的菌落数≤10CFU/次，狭缝式采样器的菌落数≤5CFU/次</w:t>
      </w:r>
    </w:p>
    <w:p w14:paraId="4AFB6457">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▲产品安全</w:t>
      </w:r>
      <w:r>
        <w:rPr>
          <w:rFonts w:hint="eastAsia" w:ascii="宋体" w:hAnsi="宋体" w:eastAsia="宋体" w:cs="宋体"/>
          <w:color w:val="000000"/>
          <w:sz w:val="21"/>
          <w:szCs w:val="21"/>
          <w:lang w:val="en-US" w:eastAsia="zh-CN"/>
        </w:rPr>
        <w:t>性</w:t>
      </w:r>
      <w:r>
        <w:rPr>
          <w:rFonts w:hint="eastAsia" w:ascii="宋体" w:hAnsi="宋体" w:eastAsia="宋体" w:cs="宋体"/>
          <w:color w:val="000000"/>
          <w:sz w:val="21"/>
          <w:szCs w:val="21"/>
        </w:rPr>
        <w:t>：菌落数≤5CFU/次</w:t>
      </w:r>
    </w:p>
    <w:p w14:paraId="360A1B38">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▲交叉污染安全:菌落数≤2CFU/次</w:t>
      </w:r>
    </w:p>
    <w:p w14:paraId="5F48AD0F">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jc w:val="both"/>
        <w:textAlignment w:val="auto"/>
        <w:rPr>
          <w:rStyle w:val="36"/>
          <w:rFonts w:hint="eastAsia" w:ascii="宋体" w:hAnsi="宋体" w:eastAsia="宋体" w:cs="宋体"/>
          <w:b w:val="0"/>
          <w:bCs/>
          <w:color w:val="000000"/>
          <w:sz w:val="21"/>
          <w:szCs w:val="21"/>
          <w:shd w:val="clear" w:color="auto" w:fill="FFFFFF"/>
        </w:rPr>
      </w:pPr>
      <w:r>
        <w:rPr>
          <w:rFonts w:hint="eastAsia" w:ascii="宋体" w:hAnsi="宋体" w:eastAsia="宋体" w:cs="宋体"/>
          <w:color w:val="000000"/>
          <w:sz w:val="21"/>
          <w:szCs w:val="21"/>
        </w:rPr>
        <w:t>噪音等级：≤6</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dB（A）</w:t>
      </w:r>
    </w:p>
    <w:p w14:paraId="00A333B6">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配置</w:t>
      </w:r>
      <w:r>
        <w:rPr>
          <w:rFonts w:hint="eastAsia" w:ascii="宋体" w:hAnsi="宋体" w:eastAsia="宋体" w:cs="宋体"/>
          <w:color w:val="000000"/>
          <w:sz w:val="21"/>
          <w:szCs w:val="21"/>
        </w:rPr>
        <w:t>L</w:t>
      </w:r>
      <w:r>
        <w:rPr>
          <w:rFonts w:hint="eastAsia" w:ascii="宋体" w:hAnsi="宋体" w:eastAsia="宋体" w:cs="宋体"/>
          <w:color w:val="000000"/>
          <w:sz w:val="21"/>
          <w:szCs w:val="21"/>
          <w:lang w:val="en-US" w:eastAsia="zh-CN"/>
        </w:rPr>
        <w:t>C</w:t>
      </w:r>
      <w:r>
        <w:rPr>
          <w:rFonts w:hint="eastAsia" w:ascii="宋体" w:hAnsi="宋体" w:eastAsia="宋体" w:cs="宋体"/>
          <w:color w:val="000000"/>
          <w:sz w:val="21"/>
          <w:szCs w:val="21"/>
        </w:rPr>
        <w:t>D液晶屏，</w:t>
      </w:r>
      <w:r>
        <w:rPr>
          <w:rFonts w:hint="eastAsia" w:ascii="宋体" w:hAnsi="宋体" w:eastAsia="宋体" w:cs="宋体"/>
          <w:color w:val="000000"/>
          <w:sz w:val="21"/>
          <w:szCs w:val="21"/>
          <w:lang w:val="en-US" w:eastAsia="zh-CN"/>
        </w:rPr>
        <w:t>可显示</w:t>
      </w:r>
      <w:r>
        <w:rPr>
          <w:rFonts w:hint="eastAsia" w:ascii="宋体" w:hAnsi="宋体" w:eastAsia="宋体" w:cs="宋体"/>
          <w:color w:val="000000"/>
          <w:sz w:val="21"/>
          <w:szCs w:val="21"/>
        </w:rPr>
        <w:t>工作区温度与湿度、气流流速、送风以及排风过滤器压差、系统时间、过滤膜使用寿命</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报警提示等参数</w:t>
      </w:r>
    </w:p>
    <w:p w14:paraId="3FB55304">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前窗玻璃采用双层夹胶防爆安全玻璃，防护人员安全</w:t>
      </w:r>
    </w:p>
    <w:p w14:paraId="6B3C5A52">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脚轮与支架一体化设计，柜体可实现万向移动，也可以调节支脚高度来固定柜体和调平工作台平面</w:t>
      </w:r>
    </w:p>
    <w:p w14:paraId="2E49B8DC">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柜体和支架可分离，方便转运</w:t>
      </w:r>
    </w:p>
    <w:p w14:paraId="6291A7A2">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玻璃门可以电动升降，操作方便</w:t>
      </w:r>
    </w:p>
    <w:p w14:paraId="71C319FB">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紫外灯具有预约功能。</w:t>
      </w:r>
    </w:p>
    <w:p w14:paraId="302DDC85">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具有玻璃门高度异常报警、过滤器报警、气流异常报警等报警，有声光报警提示</w:t>
      </w:r>
    </w:p>
    <w:p w14:paraId="01C6A342">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highlight w:val="none"/>
          <w:lang w:val="en-US" w:eastAsia="zh-CN"/>
        </w:rPr>
        <w:t>设备为整机质保，质保范围包含但不限于：设备主机、高效过滤器、灯管、易损件等。</w:t>
      </w:r>
    </w:p>
    <w:p w14:paraId="551DE98F">
      <w:pPr>
        <w:spacing w:line="360" w:lineRule="auto"/>
        <w:rPr>
          <w:rFonts w:ascii="宋体" w:hAnsi="宋体" w:cs="宋体"/>
          <w:b/>
          <w:bCs/>
          <w:color w:val="000000" w:themeColor="text1"/>
        </w:rPr>
      </w:pPr>
      <w:r>
        <w:rPr>
          <w:rFonts w:hint="eastAsia" w:ascii="宋体" w:hAnsi="宋体" w:cs="宋体"/>
          <w:b/>
          <w:bCs/>
          <w:color w:val="000000" w:themeColor="text1"/>
        </w:rPr>
        <w:t>三、</w:t>
      </w:r>
      <w:r>
        <w:rPr>
          <w:rFonts w:hint="eastAsia" w:ascii="宋体" w:hAnsi="宋体" w:cs="宋体"/>
          <w:b/>
          <w:bCs/>
          <w:color w:val="000000" w:themeColor="text1"/>
          <w:lang w:val="en-US" w:eastAsia="zh-CN"/>
        </w:rPr>
        <w:t>其他</w:t>
      </w:r>
      <w:r>
        <w:rPr>
          <w:rFonts w:hint="eastAsia" w:ascii="宋体" w:hAnsi="宋体" w:cs="宋体"/>
          <w:b/>
          <w:bCs/>
          <w:color w:val="000000" w:themeColor="text1"/>
        </w:rPr>
        <w:t>项目要求</w:t>
      </w:r>
    </w:p>
    <w:p w14:paraId="0570EB92">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1、设备整机</w:t>
      </w:r>
      <w:r>
        <w:rPr>
          <w:rFonts w:hint="eastAsia" w:cs="Arial"/>
          <w:color w:val="000000" w:themeColor="text1"/>
          <w:sz w:val="21"/>
          <w:szCs w:val="21"/>
          <w:shd w:val="clear" w:color="auto" w:fill="FFFFFF"/>
          <w:lang w:eastAsia="zh-CN"/>
        </w:rPr>
        <w:t>（</w:t>
      </w:r>
      <w:r>
        <w:rPr>
          <w:rFonts w:hint="eastAsia" w:hAnsi="宋体" w:cs="宋体"/>
          <w:b w:val="0"/>
          <w:kern w:val="2"/>
          <w:position w:val="0"/>
          <w:sz w:val="21"/>
          <w:szCs w:val="21"/>
        </w:rPr>
        <w:t>含所有部件及易耗品</w:t>
      </w:r>
      <w:r>
        <w:rPr>
          <w:rFonts w:hint="eastAsia" w:cs="Arial"/>
          <w:color w:val="000000" w:themeColor="text1"/>
          <w:sz w:val="21"/>
          <w:szCs w:val="21"/>
          <w:shd w:val="clear" w:color="auto" w:fill="FFFFFF"/>
          <w:lang w:eastAsia="zh-CN"/>
        </w:rPr>
        <w:t>）</w:t>
      </w:r>
      <w:r>
        <w:rPr>
          <w:rFonts w:hint="eastAsia" w:cs="Arial"/>
          <w:color w:val="000000" w:themeColor="text1"/>
          <w:sz w:val="21"/>
          <w:szCs w:val="21"/>
          <w:shd w:val="clear" w:color="auto" w:fill="FFFFFF"/>
        </w:rPr>
        <w:t>免费质保期≥</w:t>
      </w:r>
      <w:r>
        <w:rPr>
          <w:rFonts w:hint="eastAsia" w:cs="Arial"/>
          <w:color w:val="000000" w:themeColor="text1"/>
          <w:sz w:val="21"/>
          <w:szCs w:val="21"/>
          <w:shd w:val="clear" w:color="auto" w:fill="FFFFFF"/>
          <w:lang w:val="en-US" w:eastAsia="zh-CN"/>
        </w:rPr>
        <w:t>5</w:t>
      </w:r>
      <w:r>
        <w:rPr>
          <w:rFonts w:hint="eastAsia" w:cs="Arial"/>
          <w:color w:val="000000" w:themeColor="text1"/>
          <w:sz w:val="21"/>
          <w:szCs w:val="21"/>
          <w:shd w:val="clear" w:color="auto" w:fill="FFFFFF"/>
        </w:rPr>
        <w:t>年，自验收合格之日起计算，质保期内全免费上门质保。(须提供承诺书原件并加盖投标人公章)，质保期满后，中标人须提供优惠的维修价格(人工费、出厂价零配件费、其他材料费等)进行相关服务，在设备寿命期内，中标人应能保证采购人更换到原厂正宗的零部件，保证维修配件的供应和及时维修，维修价格保持不变(政策调整因素除外)。</w:t>
      </w:r>
    </w:p>
    <w:p w14:paraId="4E99F548">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2、投标报价应包括货物价格、运杂费(含保险费)、包装费、安装费、安装调试水电费、各种检测费、安装调试费、验收前保管费、验收费、各种税费、交付使用前管理费，以及伴随服务/售后服务费等为完成招标文件规定的工作内容所涉及到的一切相关费用，投标人中标后不得以任何理由进行调整，费用自行考虑均包含在投标报价中，相关费用如缺项，视为让利。</w:t>
      </w:r>
    </w:p>
    <w:p w14:paraId="1DCD5A66">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3、投标人必须按照招标文件要求对产品各个参数指标作出实质性应答，任何偏差都必须列入偏离表中。中标后，投标人在合同谈判中提出的任何偏差都不得超过此偏差表中已被采购人确认的条款。</w:t>
      </w:r>
    </w:p>
    <w:p w14:paraId="65E367AE">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4、货物由中标人运至采购人指定地点，验收交货前存放及保管概由中标人负责。产品材料的包装均应有良好的防湿、防锈、防潮、防雨、防腐及防碰撞的措施。凡由于包装不良造成的损失和由此产生的费用均由中标人承担。</w:t>
      </w:r>
    </w:p>
    <w:p w14:paraId="77B33B89">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5、中标人须按照采购人需求，免费配送安装至用户指定地点，并免费提供安装调试服务。</w:t>
      </w:r>
    </w:p>
    <w:p w14:paraId="0D241C30">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6、中标人在接到采购人通知后，需根据采购人要求及现场具体情况，拟定产品进场方案报采购人，征得采购人同意后方可安排产品进场。</w:t>
      </w:r>
    </w:p>
    <w:p w14:paraId="36A16A8F">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7、中标人应自行办理为执行本招标文件规定义务而投入的机具产品，运输工具的财产保险和工人意外伤害保险及第三者责任险，货物运输险，包装物的保险及其他相关险种，保险费由中标人承担并支付，并包含在报价单中的货物综合报价之中，采购人将不再单独支付。</w:t>
      </w:r>
    </w:p>
    <w:p w14:paraId="1125835D">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8、中标人免费对采购人技术人员进行操作、保养、维修等方面的培训，并且提供免费的技术咨询服务。</w:t>
      </w:r>
    </w:p>
    <w:p w14:paraId="253BE65B">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9、中标人所提供的产品应符合招标项目的技术要求，如出现品牌、型号及技术参数等不符合招标文件及投标文件的质量问题，采购人有权要求中标人免费提供同档次的产品予采购人更换使用，如中标人未在20日内完成更换且给采购人造成影响的，则采购人有权解除合同并要求赔偿。</w:t>
      </w:r>
    </w:p>
    <w:p w14:paraId="19E072E7">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10、在接到采购人故障报修后，中标人需及时到达现场并解决故障，若因为中标人维修不及时，给采购人造成影响的，采购人有权追究其法律责任。</w:t>
      </w:r>
    </w:p>
    <w:p w14:paraId="7E841860">
      <w:pPr>
        <w:pStyle w:val="30"/>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11、中标人必须服从采购人管理，且出现的一切安全事故均由中标人自行承担，包含但不限于以下方面：</w:t>
      </w:r>
    </w:p>
    <w:p w14:paraId="293D56AC">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(1)中标人负责保管、看护进场的设备及附配件。</w:t>
      </w:r>
    </w:p>
    <w:p w14:paraId="1AD32FFF">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(2)中标人负责设备、安装设备(工具)等提供适当的保护、包装或覆盖等处理，以免受损。</w:t>
      </w:r>
    </w:p>
    <w:p w14:paraId="1997E52F">
      <w:pPr>
        <w:pStyle w:val="30"/>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(3)中标人安装调试人员或在运输装卸途中对其他产品及邻近设备等造成损坏，应由中标人负责修复及承担一切费用。</w:t>
      </w:r>
    </w:p>
    <w:p w14:paraId="76F3CAA8">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(4)无论安装调试期间或保修过程中，中标人负责及时清理垃圾。</w:t>
      </w:r>
    </w:p>
    <w:p w14:paraId="23D41D6B">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(5)中标人承担安装调试期间安装场所的安全以及设备和安装调试人员的安全责任。</w:t>
      </w:r>
    </w:p>
    <w:p w14:paraId="14BE77B8">
      <w:pPr>
        <w:pStyle w:val="30"/>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12、投标人应在投标文件中提供一份验收大纲，在采购人确认后作为采购人验收的依据；设备到达采购人现场，应提前通知采购人，安装前开箱查验由投标人会同采购人及有关人员根据有关清单进行验收。</w:t>
      </w:r>
    </w:p>
    <w:p w14:paraId="38B84088">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13、中标人需积极主动地配合采购人进行安装完毕后验收，确保通过检测和验收，若出现检测不合格或验收不合格的情况，中标人需要重新返工直至检测通过并且验收合格，由此导致的返工费等相关其他费用，由中标人自行承担，并且采购人有权从货款中扣除。</w:t>
      </w:r>
    </w:p>
    <w:p w14:paraId="3B8D3A0F">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14、设备安装调试完成后，中标人需提供设备质保书、保修证明等书面资料，</w:t>
      </w:r>
      <w:r>
        <w:rPr>
          <w:rFonts w:hint="eastAsia"/>
          <w:color w:val="000000" w:themeColor="text1"/>
          <w:sz w:val="21"/>
          <w:szCs w:val="21"/>
        </w:rPr>
        <w:t>并报请有关部门进行检测验收。</w:t>
      </w:r>
    </w:p>
    <w:p w14:paraId="55680945">
      <w:pPr>
        <w:pStyle w:val="30"/>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15、中标人的备品备件停止生产的情况下，中标人有义务提供合格的替代备品备件，确保采购人设备正常使用，备品备件费用保修期内由中标人承担费用，保修期外由采购人承担。</w:t>
      </w:r>
    </w:p>
    <w:p w14:paraId="040453CD">
      <w:pPr>
        <w:pStyle w:val="30"/>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16、交货及完成安装期限：合同签订后30个日历天内交货及安装完毕，中标人按照用户要求实施安装。</w:t>
      </w:r>
    </w:p>
    <w:p w14:paraId="5328FBB4">
      <w:pPr>
        <w:pStyle w:val="30"/>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17、投标人在本项目中所投的产品型号与注册证</w:t>
      </w:r>
      <w:r>
        <w:rPr>
          <w:rFonts w:hint="eastAsia" w:cs="Arial"/>
          <w:color w:val="000000" w:themeColor="text1"/>
          <w:sz w:val="21"/>
          <w:szCs w:val="21"/>
          <w:shd w:val="clear" w:color="auto" w:fill="FFFFFF"/>
          <w:lang w:eastAsia="zh-CN"/>
        </w:rPr>
        <w:t>（</w:t>
      </w:r>
      <w:r>
        <w:rPr>
          <w:rFonts w:hint="eastAsia" w:cs="Arial"/>
          <w:color w:val="000000" w:themeColor="text1"/>
          <w:sz w:val="21"/>
          <w:szCs w:val="21"/>
          <w:shd w:val="clear" w:color="auto" w:fill="FFFFFF"/>
          <w:lang w:val="en-US" w:eastAsia="zh-CN"/>
        </w:rPr>
        <w:t>备案证</w:t>
      </w:r>
      <w:r>
        <w:rPr>
          <w:rFonts w:hint="eastAsia" w:cs="Arial"/>
          <w:color w:val="000000" w:themeColor="text1"/>
          <w:sz w:val="21"/>
          <w:szCs w:val="21"/>
          <w:shd w:val="clear" w:color="auto" w:fill="FFFFFF"/>
          <w:lang w:eastAsia="zh-CN"/>
        </w:rPr>
        <w:t>）</w:t>
      </w:r>
      <w:r>
        <w:rPr>
          <w:rFonts w:hint="eastAsia" w:cs="Arial"/>
          <w:color w:val="000000" w:themeColor="text1"/>
          <w:sz w:val="21"/>
          <w:szCs w:val="21"/>
          <w:shd w:val="clear" w:color="auto" w:fill="FFFFFF"/>
        </w:rPr>
        <w:t>中的型号一致。</w:t>
      </w:r>
    </w:p>
    <w:p w14:paraId="1D3F0AEB">
      <w:pPr>
        <w:pStyle w:val="30"/>
        <w:shd w:val="clear" w:color="auto" w:fill="FFFFFF"/>
        <w:spacing w:before="0" w:beforeAutospacing="0" w:after="0" w:afterAutospacing="0" w:line="360" w:lineRule="auto"/>
        <w:ind w:firstLine="426"/>
        <w:rPr>
          <w:rFonts w:hint="eastAsia" w:cs="Arial"/>
          <w:color w:val="000000" w:themeColor="text1"/>
          <w:sz w:val="21"/>
          <w:szCs w:val="21"/>
          <w:highlight w:val="none"/>
          <w:shd w:val="clear" w:color="auto" w:fill="FFFFFF"/>
        </w:rPr>
      </w:pPr>
      <w:r>
        <w:rPr>
          <w:rFonts w:hint="eastAsia" w:cs="Arial"/>
          <w:color w:val="000000" w:themeColor="text1"/>
          <w:sz w:val="21"/>
          <w:szCs w:val="21"/>
          <w:shd w:val="clear" w:color="auto" w:fill="FFFFFF"/>
        </w:rPr>
        <w:t>18、</w:t>
      </w:r>
      <w:r>
        <w:rPr>
          <w:rFonts w:hint="eastAsia" w:cs="Arial"/>
          <w:color w:val="000000" w:themeColor="text1"/>
          <w:sz w:val="21"/>
          <w:szCs w:val="21"/>
          <w:highlight w:val="none"/>
          <w:shd w:val="clear" w:color="auto" w:fill="FFFFFF"/>
        </w:rPr>
        <w:t>中标人提供设备</w:t>
      </w:r>
      <w:r>
        <w:rPr>
          <w:rFonts w:hint="eastAsia" w:cs="Arial"/>
          <w:color w:val="000000" w:themeColor="text1"/>
          <w:sz w:val="21"/>
          <w:szCs w:val="21"/>
          <w:highlight w:val="none"/>
          <w:shd w:val="clear" w:color="auto" w:fill="FFFFFF"/>
          <w:lang w:val="en-US" w:eastAsia="zh-CN"/>
        </w:rPr>
        <w:t>生产</w:t>
      </w:r>
      <w:r>
        <w:rPr>
          <w:rFonts w:hint="eastAsia" w:cs="Arial"/>
          <w:color w:val="000000" w:themeColor="text1"/>
          <w:sz w:val="21"/>
          <w:szCs w:val="21"/>
          <w:highlight w:val="none"/>
          <w:shd w:val="clear" w:color="auto" w:fill="FFFFFF"/>
        </w:rPr>
        <w:t>日期</w:t>
      </w:r>
      <w:r>
        <w:rPr>
          <w:rFonts w:hint="eastAsia" w:cs="Arial"/>
          <w:color w:val="000000" w:themeColor="text1"/>
          <w:sz w:val="21"/>
          <w:szCs w:val="21"/>
          <w:highlight w:val="none"/>
          <w:shd w:val="clear" w:color="auto" w:fill="FFFFFF"/>
          <w:lang w:val="en-US" w:eastAsia="zh-CN"/>
        </w:rPr>
        <w:t>到合同签订日期</w:t>
      </w:r>
      <w:r>
        <w:rPr>
          <w:rFonts w:hint="eastAsia" w:cs="Arial"/>
          <w:color w:val="000000" w:themeColor="text1"/>
          <w:sz w:val="21"/>
          <w:szCs w:val="21"/>
          <w:highlight w:val="none"/>
          <w:shd w:val="clear" w:color="auto" w:fill="FFFFFF"/>
        </w:rPr>
        <w:t>3个月内的全新设备。</w:t>
      </w:r>
    </w:p>
    <w:p w14:paraId="533E2A93">
      <w:pPr>
        <w:pStyle w:val="30"/>
        <w:shd w:val="clear" w:color="auto" w:fill="FFFFFF"/>
        <w:spacing w:before="0" w:beforeAutospacing="0" w:after="0" w:afterAutospacing="0" w:line="360" w:lineRule="auto"/>
        <w:ind w:firstLine="426"/>
        <w:rPr>
          <w:rFonts w:hint="eastAsia" w:cs="Arial"/>
          <w:color w:val="000000" w:themeColor="text1"/>
          <w:sz w:val="21"/>
          <w:szCs w:val="21"/>
          <w:highlight w:val="none"/>
          <w:shd w:val="clear" w:color="auto" w:fill="FFFFFF"/>
          <w:lang w:val="en-US" w:eastAsia="zh-CN"/>
        </w:rPr>
      </w:pPr>
      <w:r>
        <w:rPr>
          <w:rFonts w:hint="eastAsia" w:cs="Arial"/>
          <w:color w:val="000000" w:themeColor="text1"/>
          <w:sz w:val="21"/>
          <w:szCs w:val="21"/>
          <w:highlight w:val="none"/>
          <w:shd w:val="clear" w:color="auto" w:fill="FFFFFF"/>
          <w:lang w:val="en-US" w:eastAsia="zh-CN"/>
        </w:rPr>
        <w:t>19、如设备有专机专用耗材，</w:t>
      </w:r>
      <w:r>
        <w:rPr>
          <w:rFonts w:hint="eastAsia" w:cs="Arial"/>
          <w:color w:val="000000" w:themeColor="text1"/>
          <w:sz w:val="21"/>
          <w:szCs w:val="21"/>
          <w:highlight w:val="none"/>
          <w:shd w:val="clear" w:color="auto" w:fill="FFFFFF"/>
        </w:rPr>
        <w:t>投标人</w:t>
      </w:r>
      <w:r>
        <w:rPr>
          <w:rFonts w:hint="eastAsia" w:cs="Arial"/>
          <w:color w:val="000000" w:themeColor="text1"/>
          <w:sz w:val="21"/>
          <w:szCs w:val="21"/>
          <w:highlight w:val="none"/>
          <w:shd w:val="clear" w:color="auto" w:fill="FFFFFF"/>
          <w:lang w:val="en-US" w:eastAsia="zh-CN"/>
        </w:rPr>
        <w:t>需要在标书的分项报价中提供所有配套专机专用耗材的厂家、规格型号、省平台中标编码、省平台中标编码、中标价格、供应价格等。</w:t>
      </w:r>
    </w:p>
    <w:p w14:paraId="04F72DBF">
      <w:pPr>
        <w:pStyle w:val="30"/>
        <w:shd w:val="clear" w:color="auto" w:fill="FFFFFF"/>
        <w:spacing w:before="0" w:beforeAutospacing="0" w:after="0" w:afterAutospacing="0" w:line="360" w:lineRule="auto"/>
        <w:ind w:firstLine="426"/>
        <w:rPr>
          <w:rFonts w:hint="eastAsia" w:eastAsia="宋体" w:cs="Arial"/>
          <w:color w:val="000000" w:themeColor="text1"/>
          <w:sz w:val="21"/>
          <w:szCs w:val="21"/>
          <w:shd w:val="clear" w:color="auto" w:fill="FFFFFF"/>
          <w:lang w:val="en-US" w:eastAsia="zh-CN"/>
        </w:rPr>
      </w:pPr>
      <w:r>
        <w:rPr>
          <w:rFonts w:hint="eastAsia" w:cs="Arial"/>
          <w:color w:val="000000" w:themeColor="text1"/>
          <w:sz w:val="21"/>
          <w:szCs w:val="21"/>
          <w:shd w:val="clear" w:color="auto" w:fill="FFFFFF"/>
          <w:lang w:val="en-US" w:eastAsia="zh-CN"/>
        </w:rPr>
        <w:t>20、</w:t>
      </w:r>
      <w:r>
        <w:rPr>
          <w:rFonts w:hint="eastAsia" w:cs="Arial"/>
          <w:color w:val="000000" w:themeColor="text1"/>
          <w:sz w:val="21"/>
          <w:szCs w:val="21"/>
          <w:shd w:val="clear" w:color="auto" w:fill="FFFFFF"/>
        </w:rPr>
        <w:t>质保期内每年免费上门</w:t>
      </w:r>
      <w:r>
        <w:rPr>
          <w:rFonts w:hint="eastAsia" w:cs="Arial"/>
          <w:color w:val="000000" w:themeColor="text1"/>
          <w:sz w:val="21"/>
          <w:szCs w:val="21"/>
          <w:shd w:val="clear" w:color="auto" w:fill="FFFFFF"/>
          <w:lang w:val="en-US" w:eastAsia="zh-CN"/>
        </w:rPr>
        <w:t>维保</w:t>
      </w:r>
      <w:r>
        <w:rPr>
          <w:rFonts w:hint="eastAsia" w:cs="Arial"/>
          <w:color w:val="000000" w:themeColor="text1"/>
          <w:sz w:val="21"/>
          <w:szCs w:val="21"/>
          <w:shd w:val="clear" w:color="auto" w:fill="FFFFFF"/>
        </w:rPr>
        <w:t>不少于4次</w:t>
      </w:r>
      <w:r>
        <w:rPr>
          <w:rFonts w:hint="eastAsia" w:cs="Arial"/>
          <w:color w:val="000000" w:themeColor="text1"/>
          <w:sz w:val="21"/>
          <w:szCs w:val="21"/>
          <w:shd w:val="clear" w:color="auto" w:fill="FFFFFF"/>
          <w:lang w:eastAsia="zh-CN"/>
        </w:rPr>
        <w:t>。</w:t>
      </w:r>
    </w:p>
    <w:p w14:paraId="244CEF9C">
      <w:pPr>
        <w:pStyle w:val="30"/>
        <w:shd w:val="clear" w:color="auto" w:fill="FFFFFF"/>
        <w:spacing w:before="0" w:beforeAutospacing="0" w:after="0" w:afterAutospacing="0" w:line="360" w:lineRule="auto"/>
        <w:ind w:firstLine="426"/>
        <w:rPr>
          <w:rFonts w:cs="Arial"/>
          <w:color w:val="000000" w:themeColor="text1"/>
          <w:sz w:val="21"/>
          <w:szCs w:val="21"/>
          <w:shd w:val="clear" w:color="auto" w:fill="FFFFFF"/>
        </w:rPr>
      </w:pPr>
    </w:p>
    <w:p w14:paraId="5445C33B">
      <w:pPr>
        <w:pStyle w:val="30"/>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br w:type="page"/>
      </w:r>
      <w:bookmarkStart w:id="37" w:name="_Toc168582608"/>
    </w:p>
    <w:p w14:paraId="706DEF78">
      <w:pPr>
        <w:pStyle w:val="4"/>
        <w:spacing w:before="0" w:after="0" w:line="360" w:lineRule="auto"/>
        <w:jc w:val="center"/>
        <w:rPr>
          <w:color w:val="000000" w:themeColor="text1"/>
        </w:rPr>
      </w:pPr>
      <w:r>
        <w:rPr>
          <w:rFonts w:hint="eastAsia"/>
          <w:color w:val="000000" w:themeColor="text1"/>
        </w:rPr>
        <w:t>第五章  合同格式及条款（草案）</w:t>
      </w:r>
    </w:p>
    <w:bookmarkEnd w:id="37"/>
    <w:p w14:paraId="2619AD8E">
      <w:pPr>
        <w:spacing w:line="420" w:lineRule="exact"/>
        <w:jc w:val="center"/>
        <w:rPr>
          <w:rFonts w:ascii="黑体" w:eastAsia="黑体"/>
          <w:b/>
          <w:color w:val="000000" w:themeColor="text1"/>
          <w:sz w:val="28"/>
          <w:szCs w:val="28"/>
        </w:rPr>
      </w:pPr>
      <w:r>
        <w:rPr>
          <w:rFonts w:hint="eastAsia" w:ascii="宋体" w:hAnsi="宋体"/>
          <w:color w:val="000000" w:themeColor="text1"/>
          <w:sz w:val="24"/>
        </w:rPr>
        <w:t xml:space="preserve">合同号: </w:t>
      </w:r>
    </w:p>
    <w:p w14:paraId="3692F4A5">
      <w:pPr>
        <w:spacing w:line="400" w:lineRule="exact"/>
        <w:rPr>
          <w:rFonts w:ascii="宋体" w:hAnsi="宋体"/>
          <w:szCs w:val="21"/>
        </w:rPr>
      </w:pPr>
      <w:r>
        <w:rPr>
          <w:rFonts w:hint="eastAsia" w:ascii="宋体" w:hAnsi="宋体"/>
          <w:szCs w:val="21"/>
        </w:rPr>
        <w:t>甲方（采购方）:扬州市第三人民医院</w:t>
      </w:r>
    </w:p>
    <w:p w14:paraId="6A2BFE88">
      <w:pPr>
        <w:spacing w:line="400" w:lineRule="exact"/>
        <w:rPr>
          <w:rFonts w:ascii="宋体" w:hAnsi="宋体"/>
          <w:szCs w:val="21"/>
        </w:rPr>
      </w:pPr>
      <w:r>
        <w:rPr>
          <w:rFonts w:hint="eastAsia" w:ascii="宋体" w:hAnsi="宋体"/>
          <w:szCs w:val="21"/>
        </w:rPr>
        <w:t>乙方（供货方）:</w:t>
      </w:r>
    </w:p>
    <w:p w14:paraId="096D9C47">
      <w:pPr>
        <w:spacing w:line="400" w:lineRule="exact"/>
        <w:ind w:firstLine="420" w:firstLineChars="200"/>
        <w:jc w:val="left"/>
        <w:rPr>
          <w:rFonts w:ascii="宋体"/>
          <w:szCs w:val="21"/>
        </w:rPr>
      </w:pPr>
      <w:r>
        <w:rPr>
          <w:rFonts w:hint="eastAsia" w:ascii="宋体" w:hAnsi="宋体"/>
          <w:szCs w:val="21"/>
        </w:rPr>
        <w:t>甲乙双方根据《中华人民共和国民法典》等法律</w:t>
      </w:r>
      <w:r>
        <w:rPr>
          <w:rFonts w:hint="eastAsia" w:ascii="宋体" w:hAnsi="宋体" w:cs="宋体"/>
          <w:szCs w:val="21"/>
        </w:rPr>
        <w:t>法规的规定，按照</w:t>
      </w:r>
      <w:r>
        <w:rPr>
          <w:rFonts w:hint="eastAsia" w:ascii="宋体" w:hAnsi="宋体" w:cs="宋体"/>
          <w:szCs w:val="21"/>
          <w:u w:val="single"/>
        </w:rPr>
        <w:t xml:space="preserve">             </w:t>
      </w:r>
      <w:r>
        <w:rPr>
          <w:rStyle w:val="36"/>
          <w:rFonts w:hint="eastAsia" w:ascii="宋体" w:hAnsi="宋体" w:cs="宋体"/>
          <w:b w:val="0"/>
          <w:bCs w:val="0"/>
          <w:color w:val="000000" w:themeColor="text1"/>
          <w:szCs w:val="21"/>
          <w:u w:val="single"/>
          <w:shd w:val="clear" w:color="auto" w:fill="FFFFFF"/>
        </w:rPr>
        <w:t xml:space="preserve"> </w:t>
      </w:r>
      <w:r>
        <w:rPr>
          <w:rFonts w:hint="eastAsia" w:hAnsi="宋体" w:cs="宋体"/>
          <w:color w:val="000000"/>
          <w:szCs w:val="21"/>
        </w:rPr>
        <w:t>公开招标的结果</w:t>
      </w:r>
      <w:r>
        <w:rPr>
          <w:rFonts w:hint="eastAsia" w:ascii="宋体" w:hAnsi="宋体" w:cs="宋体"/>
          <w:szCs w:val="21"/>
        </w:rPr>
        <w:t>，</w:t>
      </w:r>
      <w:r>
        <w:rPr>
          <w:rFonts w:hint="eastAsia" w:hAnsi="宋体" w:cs="宋体"/>
          <w:color w:val="000000"/>
          <w:szCs w:val="21"/>
        </w:rPr>
        <w:t>签署本合同</w:t>
      </w:r>
      <w:r>
        <w:rPr>
          <w:rFonts w:hint="eastAsia" w:ascii="宋体" w:hAnsi="宋体"/>
          <w:szCs w:val="21"/>
        </w:rPr>
        <w:t>。</w:t>
      </w:r>
    </w:p>
    <w:p w14:paraId="6A43AC62">
      <w:pPr>
        <w:spacing w:line="400" w:lineRule="exact"/>
        <w:rPr>
          <w:rFonts w:ascii="宋体" w:hAnsi="宋体"/>
          <w:b/>
          <w:szCs w:val="21"/>
        </w:rPr>
      </w:pPr>
      <w:r>
        <w:rPr>
          <w:rFonts w:hint="eastAsia" w:ascii="宋体" w:hAnsi="宋体"/>
          <w:b/>
          <w:szCs w:val="21"/>
        </w:rPr>
        <w:t>一、乙方提供设备名称、规格型号、生产厂家、数量及单价</w:t>
      </w:r>
    </w:p>
    <w:tbl>
      <w:tblPr>
        <w:tblStyle w:val="34"/>
        <w:tblW w:w="90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49"/>
        <w:gridCol w:w="1809"/>
        <w:gridCol w:w="1811"/>
        <w:gridCol w:w="900"/>
        <w:gridCol w:w="1375"/>
        <w:gridCol w:w="1376"/>
      </w:tblGrid>
      <w:tr w14:paraId="726D4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1749" w:type="dxa"/>
            <w:noWrap/>
            <w:vAlign w:val="center"/>
          </w:tcPr>
          <w:p w14:paraId="44E4CA02">
            <w:pPr>
              <w:pStyle w:val="143"/>
              <w:spacing w:line="400" w:lineRule="exact"/>
              <w:ind w:firstLine="0" w:firstLineChars="0"/>
              <w:jc w:val="center"/>
              <w:rPr>
                <w:rFonts w:ascii="宋体" w:hAnsi="宋体" w:cs="宋体"/>
                <w:szCs w:val="21"/>
              </w:rPr>
            </w:pPr>
            <w:r>
              <w:rPr>
                <w:rFonts w:hint="eastAsia" w:ascii="宋体" w:hAnsi="宋体" w:cs="宋体"/>
                <w:szCs w:val="21"/>
              </w:rPr>
              <w:t>设备名称</w:t>
            </w:r>
          </w:p>
        </w:tc>
        <w:tc>
          <w:tcPr>
            <w:tcW w:w="1809" w:type="dxa"/>
            <w:noWrap/>
            <w:vAlign w:val="center"/>
          </w:tcPr>
          <w:p w14:paraId="73E2E3F8">
            <w:pPr>
              <w:pStyle w:val="143"/>
              <w:spacing w:line="400" w:lineRule="exact"/>
              <w:ind w:firstLine="0" w:firstLineChars="0"/>
              <w:jc w:val="center"/>
              <w:rPr>
                <w:rFonts w:ascii="宋体" w:hAnsi="宋体" w:cs="宋体"/>
                <w:szCs w:val="21"/>
              </w:rPr>
            </w:pPr>
            <w:r>
              <w:rPr>
                <w:rFonts w:hint="eastAsia" w:ascii="宋体" w:hAnsi="宋体" w:cs="宋体"/>
                <w:szCs w:val="21"/>
              </w:rPr>
              <w:t>生产厂家</w:t>
            </w:r>
          </w:p>
        </w:tc>
        <w:tc>
          <w:tcPr>
            <w:tcW w:w="1811" w:type="dxa"/>
            <w:noWrap/>
            <w:vAlign w:val="center"/>
          </w:tcPr>
          <w:p w14:paraId="4C15E9CB">
            <w:pPr>
              <w:pStyle w:val="143"/>
              <w:spacing w:line="400" w:lineRule="exact"/>
              <w:ind w:firstLine="0" w:firstLineChars="0"/>
              <w:jc w:val="center"/>
              <w:rPr>
                <w:rFonts w:ascii="宋体" w:hAnsi="宋体" w:cs="宋体"/>
                <w:szCs w:val="21"/>
              </w:rPr>
            </w:pPr>
            <w:r>
              <w:rPr>
                <w:rFonts w:hint="eastAsia" w:ascii="宋体" w:hAnsi="宋体" w:cs="宋体"/>
                <w:szCs w:val="21"/>
              </w:rPr>
              <w:t>规格型号</w:t>
            </w:r>
          </w:p>
        </w:tc>
        <w:tc>
          <w:tcPr>
            <w:tcW w:w="900" w:type="dxa"/>
            <w:noWrap/>
            <w:vAlign w:val="center"/>
          </w:tcPr>
          <w:p w14:paraId="01B6FEDB">
            <w:pPr>
              <w:pStyle w:val="143"/>
              <w:spacing w:line="400" w:lineRule="exact"/>
              <w:ind w:firstLine="0" w:firstLineChars="0"/>
              <w:jc w:val="center"/>
              <w:rPr>
                <w:rFonts w:ascii="宋体" w:hAnsi="宋体" w:cs="宋体"/>
                <w:szCs w:val="21"/>
              </w:rPr>
            </w:pPr>
            <w:r>
              <w:rPr>
                <w:rFonts w:hint="eastAsia" w:ascii="宋体" w:hAnsi="宋体" w:cs="宋体"/>
                <w:szCs w:val="21"/>
              </w:rPr>
              <w:t>数量</w:t>
            </w:r>
          </w:p>
        </w:tc>
        <w:tc>
          <w:tcPr>
            <w:tcW w:w="1375" w:type="dxa"/>
            <w:tcBorders>
              <w:right w:val="single" w:color="auto" w:sz="4" w:space="0"/>
            </w:tcBorders>
            <w:noWrap/>
            <w:vAlign w:val="center"/>
          </w:tcPr>
          <w:p w14:paraId="1CD408DA">
            <w:pPr>
              <w:pStyle w:val="143"/>
              <w:spacing w:line="400" w:lineRule="exact"/>
              <w:ind w:firstLine="0" w:firstLineChars="0"/>
              <w:jc w:val="center"/>
              <w:rPr>
                <w:rFonts w:ascii="宋体" w:hAnsi="宋体" w:cs="宋体"/>
                <w:szCs w:val="21"/>
              </w:rPr>
            </w:pPr>
            <w:r>
              <w:rPr>
                <w:rFonts w:hint="eastAsia" w:ascii="宋体" w:hAnsi="宋体" w:cs="宋体"/>
                <w:szCs w:val="21"/>
              </w:rPr>
              <w:t>单价（元）</w:t>
            </w:r>
          </w:p>
        </w:tc>
        <w:tc>
          <w:tcPr>
            <w:tcW w:w="1376" w:type="dxa"/>
            <w:tcBorders>
              <w:left w:val="single" w:color="auto" w:sz="4" w:space="0"/>
            </w:tcBorders>
            <w:vAlign w:val="center"/>
          </w:tcPr>
          <w:p w14:paraId="4FC4D441">
            <w:pPr>
              <w:pStyle w:val="143"/>
              <w:spacing w:line="400" w:lineRule="exact"/>
              <w:ind w:firstLine="0" w:firstLineChars="0"/>
              <w:jc w:val="center"/>
              <w:rPr>
                <w:rFonts w:ascii="宋体" w:hAnsi="宋体" w:cs="宋体"/>
                <w:szCs w:val="21"/>
              </w:rPr>
            </w:pPr>
            <w:r>
              <w:rPr>
                <w:rFonts w:hint="eastAsia" w:ascii="宋体" w:hAnsi="宋体" w:cs="宋体"/>
                <w:szCs w:val="21"/>
              </w:rPr>
              <w:t>总价（元）</w:t>
            </w:r>
          </w:p>
        </w:tc>
      </w:tr>
      <w:tr w14:paraId="257D8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49" w:type="dxa"/>
            <w:noWrap/>
            <w:vAlign w:val="center"/>
          </w:tcPr>
          <w:p w14:paraId="5C432EF6">
            <w:pPr>
              <w:widowControl/>
              <w:adjustRightInd w:val="0"/>
              <w:spacing w:line="312" w:lineRule="atLeast"/>
              <w:jc w:val="center"/>
              <w:textAlignment w:val="baseline"/>
              <w:rPr>
                <w:rFonts w:ascii="宋体" w:hAnsi="宋体" w:cs="宋体"/>
                <w:szCs w:val="21"/>
              </w:rPr>
            </w:pPr>
          </w:p>
        </w:tc>
        <w:tc>
          <w:tcPr>
            <w:tcW w:w="1809" w:type="dxa"/>
            <w:noWrap/>
            <w:vAlign w:val="center"/>
          </w:tcPr>
          <w:p w14:paraId="46E59136">
            <w:pPr>
              <w:widowControl/>
              <w:adjustRightInd w:val="0"/>
              <w:spacing w:line="312" w:lineRule="atLeast"/>
              <w:jc w:val="center"/>
              <w:textAlignment w:val="baseline"/>
              <w:rPr>
                <w:rFonts w:ascii="宋体" w:hAnsi="宋体" w:cs="宋体"/>
                <w:szCs w:val="21"/>
              </w:rPr>
            </w:pPr>
          </w:p>
        </w:tc>
        <w:tc>
          <w:tcPr>
            <w:tcW w:w="1811" w:type="dxa"/>
            <w:noWrap/>
            <w:vAlign w:val="center"/>
          </w:tcPr>
          <w:p w14:paraId="51451F36">
            <w:pPr>
              <w:adjustRightInd w:val="0"/>
              <w:spacing w:line="312" w:lineRule="atLeast"/>
              <w:jc w:val="center"/>
              <w:textAlignment w:val="baseline"/>
              <w:rPr>
                <w:rFonts w:ascii="宋体" w:hAnsi="宋体" w:cs="宋体"/>
                <w:szCs w:val="21"/>
              </w:rPr>
            </w:pPr>
          </w:p>
        </w:tc>
        <w:tc>
          <w:tcPr>
            <w:tcW w:w="900" w:type="dxa"/>
            <w:noWrap/>
            <w:vAlign w:val="center"/>
          </w:tcPr>
          <w:p w14:paraId="33E2271F">
            <w:pPr>
              <w:adjustRightInd w:val="0"/>
              <w:spacing w:line="312" w:lineRule="atLeast"/>
              <w:jc w:val="center"/>
              <w:textAlignment w:val="baseline"/>
              <w:rPr>
                <w:rFonts w:ascii="宋体" w:hAnsi="宋体" w:cs="宋体"/>
                <w:szCs w:val="21"/>
              </w:rPr>
            </w:pPr>
          </w:p>
        </w:tc>
        <w:tc>
          <w:tcPr>
            <w:tcW w:w="1375" w:type="dxa"/>
            <w:tcBorders>
              <w:right w:val="single" w:color="auto" w:sz="4" w:space="0"/>
            </w:tcBorders>
            <w:noWrap/>
            <w:vAlign w:val="center"/>
          </w:tcPr>
          <w:p w14:paraId="351E2951">
            <w:pPr>
              <w:pStyle w:val="143"/>
              <w:spacing w:line="400" w:lineRule="exact"/>
              <w:ind w:firstLine="0" w:firstLineChars="0"/>
              <w:jc w:val="center"/>
              <w:rPr>
                <w:rFonts w:ascii="宋体" w:hAnsi="宋体" w:cs="宋体"/>
                <w:szCs w:val="21"/>
              </w:rPr>
            </w:pPr>
          </w:p>
        </w:tc>
        <w:tc>
          <w:tcPr>
            <w:tcW w:w="1376" w:type="dxa"/>
            <w:tcBorders>
              <w:left w:val="single" w:color="auto" w:sz="4" w:space="0"/>
            </w:tcBorders>
            <w:vAlign w:val="center"/>
          </w:tcPr>
          <w:p w14:paraId="40125B45">
            <w:pPr>
              <w:pStyle w:val="143"/>
              <w:adjustRightInd w:val="0"/>
              <w:spacing w:line="400" w:lineRule="exact"/>
              <w:ind w:firstLine="0" w:firstLineChars="0"/>
              <w:jc w:val="center"/>
              <w:textAlignment w:val="baseline"/>
              <w:rPr>
                <w:rFonts w:ascii="宋体" w:hAnsi="宋体" w:cs="宋体"/>
                <w:szCs w:val="21"/>
              </w:rPr>
            </w:pPr>
          </w:p>
        </w:tc>
      </w:tr>
    </w:tbl>
    <w:p w14:paraId="50C5E03E">
      <w:pPr>
        <w:spacing w:line="400" w:lineRule="exact"/>
        <w:rPr>
          <w:rFonts w:ascii="宋体" w:hAnsi="宋体"/>
          <w:b/>
          <w:szCs w:val="21"/>
        </w:rPr>
      </w:pPr>
      <w:r>
        <w:rPr>
          <w:rFonts w:hint="eastAsia" w:ascii="宋体" w:hAnsi="宋体"/>
          <w:b/>
          <w:szCs w:val="21"/>
        </w:rPr>
        <w:t>二、设备价格、交货时间、地点、方式及付款方式</w:t>
      </w:r>
    </w:p>
    <w:p w14:paraId="048EE229">
      <w:pPr>
        <w:pStyle w:val="143"/>
        <w:numPr>
          <w:ilvl w:val="0"/>
          <w:numId w:val="4"/>
        </w:numPr>
        <w:spacing w:line="400" w:lineRule="exact"/>
        <w:ind w:left="0" w:firstLine="420"/>
        <w:rPr>
          <w:rFonts w:ascii="宋体" w:hAnsi="宋体"/>
          <w:szCs w:val="21"/>
        </w:rPr>
      </w:pPr>
      <w:r>
        <w:rPr>
          <w:rFonts w:hint="eastAsia" w:ascii="宋体" w:hAnsi="宋体"/>
          <w:szCs w:val="21"/>
        </w:rPr>
        <w:t xml:space="preserve"> 设备总价为</w:t>
      </w:r>
      <w:r>
        <w:rPr>
          <w:rFonts w:hint="eastAsia" w:ascii="宋体" w:hAnsi="宋体"/>
          <w:szCs w:val="21"/>
          <w:u w:val="none"/>
        </w:rPr>
        <w:t>人民币</w:t>
      </w:r>
      <w:r>
        <w:rPr>
          <w:rFonts w:hint="eastAsia" w:ascii="宋体" w:hAnsi="宋体"/>
          <w:szCs w:val="21"/>
          <w:u w:val="single"/>
        </w:rPr>
        <w:t xml:space="preserve">          元</w:t>
      </w: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p>
    <w:p w14:paraId="5BDDBE83">
      <w:pPr>
        <w:pStyle w:val="143"/>
        <w:numPr>
          <w:ilvl w:val="0"/>
          <w:numId w:val="4"/>
        </w:numPr>
        <w:spacing w:line="400" w:lineRule="exact"/>
        <w:ind w:left="0" w:firstLine="420"/>
        <w:rPr>
          <w:rFonts w:ascii="宋体" w:hAnsi="宋体"/>
          <w:szCs w:val="21"/>
        </w:rPr>
      </w:pPr>
      <w:r>
        <w:rPr>
          <w:rFonts w:hint="eastAsia" w:ascii="宋体" w:hAnsi="宋体"/>
          <w:szCs w:val="21"/>
        </w:rPr>
        <w:t xml:space="preserve"> 交货时间：乙方在合同签订后</w:t>
      </w:r>
      <w:r>
        <w:rPr>
          <w:rFonts w:hint="eastAsia" w:ascii="宋体" w:hAnsi="宋体"/>
          <w:szCs w:val="21"/>
          <w:u w:val="single"/>
        </w:rPr>
        <w:t xml:space="preserve">          </w:t>
      </w:r>
      <w:r>
        <w:rPr>
          <w:rFonts w:hint="eastAsia" w:ascii="宋体" w:hAnsi="宋体"/>
          <w:szCs w:val="21"/>
        </w:rPr>
        <w:t>内向甲方交货并安装、调试完毕。</w:t>
      </w:r>
    </w:p>
    <w:p w14:paraId="4748408B">
      <w:pPr>
        <w:pStyle w:val="143"/>
        <w:numPr>
          <w:ilvl w:val="0"/>
          <w:numId w:val="4"/>
        </w:numPr>
        <w:spacing w:line="400" w:lineRule="exact"/>
        <w:ind w:left="0" w:firstLine="420"/>
        <w:rPr>
          <w:rFonts w:ascii="宋体" w:hAnsi="宋体"/>
          <w:szCs w:val="21"/>
        </w:rPr>
      </w:pPr>
      <w:r>
        <w:rPr>
          <w:rFonts w:hint="eastAsia" w:ascii="宋体" w:hAnsi="宋体"/>
          <w:szCs w:val="21"/>
        </w:rPr>
        <w:t xml:space="preserve"> 交货地点：江苏省扬州市邗江区杨庙镇苍颉路2号扬州市第三人民医院。</w:t>
      </w:r>
    </w:p>
    <w:p w14:paraId="1A2940B2">
      <w:pPr>
        <w:pStyle w:val="143"/>
        <w:numPr>
          <w:ilvl w:val="0"/>
          <w:numId w:val="4"/>
        </w:numPr>
        <w:spacing w:line="400" w:lineRule="exact"/>
        <w:ind w:left="0" w:firstLine="420"/>
        <w:rPr>
          <w:rFonts w:ascii="宋体" w:hAnsi="宋体"/>
          <w:szCs w:val="21"/>
        </w:rPr>
      </w:pPr>
      <w:r>
        <w:rPr>
          <w:rFonts w:hint="eastAsia" w:ascii="宋体" w:hAnsi="宋体"/>
          <w:szCs w:val="21"/>
        </w:rPr>
        <w:t xml:space="preserve"> 交货方式：乙方送货上门。乙方交付的设备应当完全符合本合同所规定的设备、数量和规格要求。乙方提供的设备如不符合合同规定，甲方有权拒收，由此引起的风险，由乙方承担。</w:t>
      </w:r>
    </w:p>
    <w:p w14:paraId="7B76AFAF">
      <w:pPr>
        <w:pStyle w:val="143"/>
        <w:numPr>
          <w:ilvl w:val="0"/>
          <w:numId w:val="4"/>
        </w:numPr>
        <w:spacing w:line="400" w:lineRule="exact"/>
        <w:ind w:left="0" w:firstLine="420"/>
        <w:rPr>
          <w:rFonts w:ascii="宋体" w:hAnsi="宋体"/>
          <w:szCs w:val="21"/>
        </w:rPr>
      </w:pPr>
      <w:r>
        <w:rPr>
          <w:rFonts w:hint="eastAsia" w:ascii="宋体" w:hAnsi="宋体"/>
          <w:szCs w:val="21"/>
        </w:rPr>
        <w:t xml:space="preserve"> 付款方式：设备到达甲方指定地点后且乙方向甲方出具发票后甲方付乙方合同总价30%的货款；设备安装、调试经甲方工作人员验收合格无异后，付合同总价60%的货款；设备使用满1年且临床确认无异后甲方付清乙方10%尾款。</w:t>
      </w:r>
    </w:p>
    <w:p w14:paraId="1A60E596">
      <w:pPr>
        <w:spacing w:line="400" w:lineRule="exact"/>
        <w:rPr>
          <w:rFonts w:ascii="宋体" w:hAnsi="宋体"/>
          <w:b/>
          <w:szCs w:val="21"/>
        </w:rPr>
      </w:pPr>
      <w:r>
        <w:rPr>
          <w:rFonts w:hint="eastAsia" w:ascii="宋体" w:hAnsi="宋体"/>
          <w:b/>
          <w:szCs w:val="21"/>
        </w:rPr>
        <w:t>三、质量保证</w:t>
      </w:r>
    </w:p>
    <w:p w14:paraId="24123214">
      <w:pPr>
        <w:spacing w:line="400" w:lineRule="exact"/>
        <w:ind w:firstLine="420" w:firstLineChars="200"/>
        <w:rPr>
          <w:rFonts w:ascii="宋体" w:hAnsi="宋体"/>
          <w:szCs w:val="21"/>
        </w:rPr>
      </w:pPr>
      <w:r>
        <w:rPr>
          <w:rFonts w:hint="eastAsia" w:ascii="宋体" w:hAnsi="宋体"/>
          <w:szCs w:val="21"/>
        </w:rPr>
        <w:t>3.1 乙方应保证所提供设备是全新、未使用过的原装合格正品，并完全符合生产企业或国家规定的质量、规格和性能要求。乙方应保证其提供的设备在正确安装、正常使用和保养条件下，在其使用寿命内具有良好的性能。设备验收后，在质量保证期（以下简称“质保期”）内，乙方应对由于设计、工艺或材料的缺陷所发生的任何不足或故障负责，所需费用由乙方承担。</w:t>
      </w:r>
    </w:p>
    <w:p w14:paraId="2072CFA8">
      <w:pPr>
        <w:spacing w:line="400" w:lineRule="exact"/>
        <w:rPr>
          <w:rFonts w:ascii="宋体" w:hAnsi="宋体"/>
          <w:b/>
          <w:szCs w:val="21"/>
        </w:rPr>
      </w:pPr>
      <w:r>
        <w:rPr>
          <w:rFonts w:hint="eastAsia" w:ascii="宋体" w:hAnsi="宋体"/>
          <w:b/>
          <w:szCs w:val="21"/>
        </w:rPr>
        <w:t>四、验收、安装调试和技术培训</w:t>
      </w:r>
    </w:p>
    <w:p w14:paraId="777992BA">
      <w:pPr>
        <w:pStyle w:val="143"/>
        <w:numPr>
          <w:ilvl w:val="0"/>
          <w:numId w:val="5"/>
        </w:numPr>
        <w:spacing w:line="400" w:lineRule="exact"/>
        <w:ind w:left="0" w:firstLine="420"/>
        <w:rPr>
          <w:rFonts w:ascii="宋体" w:hAnsi="宋体"/>
          <w:szCs w:val="21"/>
        </w:rPr>
      </w:pPr>
      <w:r>
        <w:rPr>
          <w:rFonts w:hint="eastAsia" w:ascii="宋体" w:hAnsi="宋体"/>
          <w:szCs w:val="21"/>
        </w:rPr>
        <w:t xml:space="preserve"> 乙方应按照本合同规定的时间、地点和方式向甲方交付设备。</w:t>
      </w:r>
    </w:p>
    <w:p w14:paraId="093A961C">
      <w:pPr>
        <w:pStyle w:val="143"/>
        <w:numPr>
          <w:ilvl w:val="0"/>
          <w:numId w:val="5"/>
        </w:numPr>
        <w:spacing w:line="400" w:lineRule="exact"/>
        <w:ind w:left="0" w:firstLine="420"/>
        <w:rPr>
          <w:rFonts w:ascii="宋体" w:hAnsi="宋体"/>
          <w:szCs w:val="21"/>
        </w:rPr>
      </w:pPr>
      <w:r>
        <w:rPr>
          <w:rFonts w:hint="eastAsia" w:ascii="宋体" w:hAnsi="宋体"/>
          <w:szCs w:val="21"/>
        </w:rPr>
        <w:t xml:space="preserve"> 甲方应当在设备安装、调试结束后三日内对设备进行验收，验收包括：型号、规格、数量、外观质量及设备包装是否完好。所提供货物的清单</w:t>
      </w:r>
      <w:r>
        <w:rPr>
          <w:rFonts w:hint="eastAsia" w:ascii="宋体" w:hAnsi="宋体"/>
          <w:color w:val="000000"/>
          <w:szCs w:val="21"/>
        </w:rPr>
        <w:t>（详见附件1）</w:t>
      </w:r>
      <w:r>
        <w:rPr>
          <w:rFonts w:hint="eastAsia" w:ascii="宋体" w:hAnsi="宋体"/>
          <w:szCs w:val="21"/>
        </w:rPr>
        <w:t>、用户手册、原厂质保卡、随机资料及配件、随机工具等是否齐全。验收合格后甲方应在验收报告单上签字盖章。</w:t>
      </w:r>
    </w:p>
    <w:p w14:paraId="39A7586D">
      <w:pPr>
        <w:pStyle w:val="143"/>
        <w:numPr>
          <w:ilvl w:val="0"/>
          <w:numId w:val="5"/>
        </w:numPr>
        <w:spacing w:line="400" w:lineRule="exact"/>
        <w:ind w:left="0" w:firstLine="420"/>
        <w:rPr>
          <w:rFonts w:ascii="宋体" w:hAnsi="宋体"/>
          <w:szCs w:val="21"/>
        </w:rPr>
      </w:pPr>
      <w:r>
        <w:rPr>
          <w:rFonts w:hint="eastAsia" w:ascii="宋体" w:hAnsi="宋体"/>
          <w:szCs w:val="21"/>
        </w:rPr>
        <w:t xml:space="preserve"> 乙方免费负责设备的安装调试，并在规定的时间内完成相应的工作，且达到甲方临床科室使用标准。乙方将按甲方要求免费提供该设备的技术操作培训，直至甲方设备使用人员能够熟练掌握和使用。</w:t>
      </w:r>
    </w:p>
    <w:p w14:paraId="589D422A">
      <w:pPr>
        <w:spacing w:line="400" w:lineRule="exact"/>
        <w:rPr>
          <w:rFonts w:ascii="宋体" w:hAnsi="宋体"/>
          <w:b/>
          <w:szCs w:val="21"/>
        </w:rPr>
      </w:pPr>
      <w:r>
        <w:rPr>
          <w:rFonts w:hint="eastAsia" w:ascii="宋体" w:hAnsi="宋体"/>
          <w:b/>
          <w:szCs w:val="21"/>
        </w:rPr>
        <w:t>五、售后服务及服务承诺</w:t>
      </w:r>
    </w:p>
    <w:p w14:paraId="3998DCC0">
      <w:pPr>
        <w:pStyle w:val="143"/>
        <w:numPr>
          <w:ilvl w:val="0"/>
          <w:numId w:val="6"/>
        </w:numPr>
        <w:spacing w:line="400" w:lineRule="exact"/>
        <w:ind w:firstLineChars="0"/>
        <w:rPr>
          <w:rFonts w:ascii="宋体" w:hAnsi="宋体"/>
          <w:szCs w:val="21"/>
        </w:rPr>
      </w:pPr>
      <w:r>
        <w:rPr>
          <w:rFonts w:hint="eastAsia" w:ascii="宋体" w:hAnsi="宋体"/>
          <w:szCs w:val="21"/>
        </w:rPr>
        <w:t>乙方应按照国家有关法律、法规和“三包”规定以及合同所附的“服务承诺”提供服务。</w:t>
      </w:r>
    </w:p>
    <w:p w14:paraId="7CC552F2">
      <w:pPr>
        <w:pStyle w:val="143"/>
        <w:numPr>
          <w:ilvl w:val="0"/>
          <w:numId w:val="6"/>
        </w:numPr>
        <w:spacing w:line="400" w:lineRule="exact"/>
        <w:ind w:firstLineChars="0"/>
        <w:rPr>
          <w:rFonts w:ascii="宋体" w:hAnsi="宋体"/>
          <w:szCs w:val="21"/>
        </w:rPr>
      </w:pPr>
      <w:r>
        <w:rPr>
          <w:rFonts w:hint="eastAsia" w:ascii="宋体" w:hAnsi="宋体"/>
          <w:szCs w:val="21"/>
        </w:rPr>
        <w:t>乙方承诺该设备整机原厂质保期</w:t>
      </w:r>
      <w:r>
        <w:rPr>
          <w:rFonts w:hint="eastAsia" w:ascii="宋体" w:hAnsi="宋体"/>
          <w:szCs w:val="21"/>
          <w:u w:val="single"/>
        </w:rPr>
        <w:t xml:space="preserve">     </w:t>
      </w:r>
      <w:r>
        <w:rPr>
          <w:rFonts w:hint="eastAsia" w:ascii="宋体" w:hAnsi="宋体"/>
          <w:szCs w:val="21"/>
        </w:rPr>
        <w:t>年（质保期计算日期自设备安装验收合格之日起计算），质保期内全免费上门质保和维修。如质保期内半年内累计出现3次及以上故障或者同一质量问题累计出现3次及以上故障，甲方有权提出无条件退货或者换货。</w:t>
      </w:r>
    </w:p>
    <w:p w14:paraId="7947FD90">
      <w:pPr>
        <w:pStyle w:val="143"/>
        <w:numPr>
          <w:ilvl w:val="0"/>
          <w:numId w:val="6"/>
        </w:numPr>
        <w:spacing w:line="400" w:lineRule="exact"/>
        <w:ind w:firstLineChars="0"/>
        <w:rPr>
          <w:rFonts w:ascii="宋体" w:hAnsi="宋体"/>
          <w:szCs w:val="21"/>
        </w:rPr>
      </w:pPr>
      <w:r>
        <w:rPr>
          <w:rFonts w:hint="eastAsia" w:ascii="宋体" w:hAnsi="宋体"/>
          <w:szCs w:val="21"/>
        </w:rPr>
        <w:t>质保期外维修只收取配件费，无其他相关费用。</w:t>
      </w:r>
    </w:p>
    <w:p w14:paraId="3C982EB9">
      <w:pPr>
        <w:pStyle w:val="143"/>
        <w:numPr>
          <w:ilvl w:val="0"/>
          <w:numId w:val="6"/>
        </w:numPr>
        <w:spacing w:line="400" w:lineRule="exact"/>
        <w:ind w:firstLineChars="0"/>
        <w:rPr>
          <w:rFonts w:ascii="宋体" w:hAnsi="宋体"/>
          <w:szCs w:val="21"/>
        </w:rPr>
      </w:pPr>
      <w:r>
        <w:rPr>
          <w:rFonts w:hint="eastAsia" w:ascii="宋体" w:hAnsi="宋体"/>
          <w:szCs w:val="21"/>
        </w:rPr>
        <w:t>乙方承诺设备出现故障的停机率不超过5%（一年按365天计算，每年18天），如质保期内的停机率超过5%，每超过一天，质保期相应延长两周。</w:t>
      </w:r>
    </w:p>
    <w:p w14:paraId="2C3E2F91">
      <w:pPr>
        <w:pStyle w:val="143"/>
        <w:numPr>
          <w:ilvl w:val="0"/>
          <w:numId w:val="6"/>
        </w:numPr>
        <w:spacing w:line="400" w:lineRule="exact"/>
        <w:ind w:firstLineChars="0"/>
        <w:rPr>
          <w:rFonts w:ascii="宋体" w:hAnsi="宋体"/>
          <w:szCs w:val="21"/>
        </w:rPr>
      </w:pPr>
      <w:r>
        <w:rPr>
          <w:rFonts w:hint="eastAsia" w:ascii="宋体" w:hAnsi="宋体"/>
          <w:szCs w:val="21"/>
        </w:rPr>
        <w:t>乙方在接到甲方报修电话后1小时内予以响应，否则甲方可自行采取必要的措施，由此产生的风险和费用由乙方承担。如果设备故障需要现场解决，乙方承诺在</w:t>
      </w:r>
      <w:r>
        <w:rPr>
          <w:rFonts w:hint="eastAsia" w:ascii="宋体" w:hAnsi="宋体"/>
          <w:szCs w:val="21"/>
          <w:u w:val="single"/>
        </w:rPr>
        <w:t xml:space="preserve">   </w:t>
      </w:r>
      <w:r>
        <w:rPr>
          <w:rFonts w:hint="eastAsia" w:ascii="宋体" w:hAnsi="宋体"/>
          <w:szCs w:val="21"/>
        </w:rPr>
        <w:t>小时内到达设备故障现场解决问题。</w:t>
      </w:r>
    </w:p>
    <w:p w14:paraId="63215CD0">
      <w:pPr>
        <w:pStyle w:val="143"/>
        <w:numPr>
          <w:ilvl w:val="0"/>
          <w:numId w:val="6"/>
        </w:numPr>
        <w:spacing w:line="400" w:lineRule="exact"/>
        <w:ind w:firstLineChars="0"/>
        <w:rPr>
          <w:rFonts w:ascii="宋体" w:hAnsi="宋体"/>
          <w:szCs w:val="21"/>
        </w:rPr>
      </w:pPr>
      <w:r>
        <w:rPr>
          <w:rFonts w:hint="eastAsia" w:ascii="宋体" w:hAnsi="宋体"/>
          <w:szCs w:val="21"/>
        </w:rPr>
        <w:t>如设备故障24小时不能解决，乙方承诺免费提供同型号备用机供甲方使用，直至故障解决为止。</w:t>
      </w:r>
    </w:p>
    <w:p w14:paraId="5334DB12">
      <w:pPr>
        <w:pStyle w:val="143"/>
        <w:numPr>
          <w:ilvl w:val="0"/>
          <w:numId w:val="6"/>
        </w:numPr>
        <w:spacing w:line="400" w:lineRule="exact"/>
        <w:ind w:firstLineChars="0"/>
        <w:rPr>
          <w:rFonts w:ascii="宋体" w:hAnsi="宋体"/>
          <w:szCs w:val="21"/>
        </w:rPr>
      </w:pPr>
      <w:r>
        <w:rPr>
          <w:rFonts w:hint="eastAsia" w:ascii="宋体" w:hAnsi="宋体"/>
          <w:szCs w:val="21"/>
        </w:rPr>
        <w:t>无论质保期内还是质保期外，设备维修原则上由乙方上门维修，必须事先与甲方</w:t>
      </w:r>
      <w:r>
        <w:rPr>
          <w:rFonts w:hint="eastAsia" w:ascii="宋体" w:hAnsi="宋体"/>
          <w:szCs w:val="21"/>
          <w:lang w:eastAsia="zh-CN"/>
        </w:rPr>
        <w:t>招标采购中心</w:t>
      </w:r>
      <w:r>
        <w:rPr>
          <w:rFonts w:hint="eastAsia" w:ascii="宋体" w:hAnsi="宋体"/>
          <w:szCs w:val="21"/>
        </w:rPr>
        <w:t>取得联系，在维修过程中与甲方工程师共同完成维修工作，否则由此引起的一切责任由乙方负责。</w:t>
      </w:r>
    </w:p>
    <w:p w14:paraId="517F9657">
      <w:pPr>
        <w:pStyle w:val="143"/>
        <w:numPr>
          <w:ilvl w:val="0"/>
          <w:numId w:val="6"/>
        </w:numPr>
        <w:spacing w:line="400" w:lineRule="exact"/>
        <w:ind w:firstLineChars="0"/>
        <w:rPr>
          <w:rFonts w:ascii="宋体" w:hAnsi="宋体"/>
          <w:szCs w:val="21"/>
        </w:rPr>
      </w:pPr>
      <w:r>
        <w:rPr>
          <w:rFonts w:hint="eastAsia" w:ascii="宋体" w:hAnsi="宋体"/>
          <w:szCs w:val="21"/>
        </w:rPr>
        <w:t>乙方承诺免费提供该设备系统生命周期内的软件升级及全套技术资料。</w:t>
      </w:r>
    </w:p>
    <w:p w14:paraId="592B3C2A">
      <w:pPr>
        <w:pStyle w:val="143"/>
        <w:numPr>
          <w:ilvl w:val="0"/>
          <w:numId w:val="6"/>
        </w:numPr>
        <w:spacing w:line="400" w:lineRule="exact"/>
        <w:ind w:firstLineChars="0"/>
        <w:rPr>
          <w:rFonts w:ascii="宋体" w:hAnsi="宋体"/>
          <w:szCs w:val="21"/>
        </w:rPr>
      </w:pPr>
      <w:r>
        <w:rPr>
          <w:rFonts w:hint="eastAsia" w:ascii="宋体" w:hAnsi="宋体"/>
          <w:szCs w:val="21"/>
        </w:rPr>
        <w:t>设备质保期内，乙方承诺每年免费上门保养不少于4次。</w:t>
      </w:r>
    </w:p>
    <w:p w14:paraId="6CA7F295">
      <w:pPr>
        <w:pStyle w:val="143"/>
        <w:numPr>
          <w:ilvl w:val="0"/>
          <w:numId w:val="6"/>
        </w:numPr>
        <w:spacing w:line="400" w:lineRule="exact"/>
        <w:ind w:firstLineChars="0"/>
        <w:rPr>
          <w:rFonts w:ascii="宋体" w:hAnsi="宋体"/>
          <w:szCs w:val="21"/>
          <w:highlight w:val="none"/>
        </w:rPr>
      </w:pPr>
      <w:r>
        <w:rPr>
          <w:rFonts w:hint="eastAsia" w:ascii="宋体" w:hAnsi="宋体"/>
          <w:szCs w:val="21"/>
          <w:highlight w:val="none"/>
        </w:rPr>
        <w:t>乙方提供设备的生产日期到</w:t>
      </w:r>
      <w:r>
        <w:rPr>
          <w:rFonts w:hint="eastAsia" w:ascii="宋体" w:hAnsi="宋体"/>
          <w:szCs w:val="21"/>
          <w:highlight w:val="none"/>
          <w:lang w:val="en-US" w:eastAsia="zh-CN"/>
        </w:rPr>
        <w:t>合同签订</w:t>
      </w:r>
      <w:r>
        <w:rPr>
          <w:rFonts w:hint="eastAsia" w:ascii="宋体" w:hAnsi="宋体"/>
          <w:szCs w:val="21"/>
          <w:highlight w:val="none"/>
        </w:rPr>
        <w:t>日期间不超过</w:t>
      </w:r>
      <w:r>
        <w:rPr>
          <w:rFonts w:hint="eastAsia" w:ascii="宋体" w:hAnsi="宋体"/>
          <w:szCs w:val="21"/>
          <w:highlight w:val="none"/>
          <w:u w:val="none"/>
          <w:lang w:val="en-US" w:eastAsia="zh-CN"/>
        </w:rPr>
        <w:t>3</w:t>
      </w:r>
      <w:r>
        <w:rPr>
          <w:rFonts w:hint="eastAsia" w:ascii="宋体" w:hAnsi="宋体"/>
          <w:szCs w:val="21"/>
          <w:highlight w:val="none"/>
        </w:rPr>
        <w:t>个月。</w:t>
      </w:r>
    </w:p>
    <w:p w14:paraId="23796E4A">
      <w:pPr>
        <w:spacing w:line="400" w:lineRule="exact"/>
        <w:rPr>
          <w:rFonts w:ascii="宋体" w:hAnsi="宋体"/>
          <w:b/>
          <w:bCs/>
          <w:szCs w:val="21"/>
        </w:rPr>
      </w:pPr>
      <w:r>
        <w:rPr>
          <w:rFonts w:hint="eastAsia" w:ascii="宋体" w:hAnsi="宋体"/>
          <w:b/>
          <w:bCs/>
          <w:szCs w:val="21"/>
        </w:rPr>
        <w:t>六、违约责任</w:t>
      </w:r>
    </w:p>
    <w:p w14:paraId="76EA6919">
      <w:pPr>
        <w:pStyle w:val="143"/>
        <w:numPr>
          <w:ilvl w:val="0"/>
          <w:numId w:val="7"/>
        </w:numPr>
        <w:spacing w:line="400" w:lineRule="exact"/>
        <w:ind w:firstLineChars="0"/>
        <w:rPr>
          <w:rFonts w:ascii="宋体" w:hAnsi="宋体"/>
          <w:szCs w:val="21"/>
        </w:rPr>
      </w:pPr>
      <w:r>
        <w:rPr>
          <w:rFonts w:hint="eastAsia" w:ascii="宋体" w:hAnsi="宋体"/>
          <w:szCs w:val="21"/>
        </w:rPr>
        <w:t>如乙方不能按期交付货物，乙方应向甲方支付合同总价5%的违约金。</w:t>
      </w:r>
    </w:p>
    <w:p w14:paraId="0FCBD83D">
      <w:pPr>
        <w:pStyle w:val="143"/>
        <w:numPr>
          <w:ilvl w:val="0"/>
          <w:numId w:val="7"/>
        </w:numPr>
        <w:spacing w:line="400" w:lineRule="exact"/>
        <w:ind w:firstLineChars="0"/>
        <w:rPr>
          <w:rFonts w:ascii="宋体" w:hAnsi="宋体"/>
          <w:szCs w:val="21"/>
        </w:rPr>
      </w:pPr>
      <w:r>
        <w:rPr>
          <w:rFonts w:hint="eastAsia" w:ascii="宋体" w:hAnsi="宋体"/>
          <w:szCs w:val="21"/>
        </w:rPr>
        <w:t>如乙方逾期交付货物的，每逾期1天，乙方应向甲方偿付逾期交货部分货款总额万分之五的滞纳金。如乙方逾期交货达10天，甲方有权解除合同。</w:t>
      </w:r>
    </w:p>
    <w:p w14:paraId="0ACEA0CA">
      <w:pPr>
        <w:pStyle w:val="143"/>
        <w:numPr>
          <w:ilvl w:val="0"/>
          <w:numId w:val="7"/>
        </w:numPr>
        <w:spacing w:line="400" w:lineRule="exact"/>
        <w:ind w:firstLineChars="0"/>
        <w:rPr>
          <w:rFonts w:ascii="宋体" w:hAnsi="宋体"/>
          <w:szCs w:val="21"/>
        </w:rPr>
      </w:pPr>
      <w:r>
        <w:rPr>
          <w:rFonts w:hint="eastAsia" w:ascii="宋体" w:hAnsi="宋体"/>
          <w:szCs w:val="21"/>
        </w:rPr>
        <w:t>在乙方承诺的或国家规定的质保期内（取两者中最长的期限），如经乙方两次维修或更换，设备仍不能达到合同约定的质量标准，甲方有权退货，乙方应退回全部货款，并按照上述6.1项处理，同时，乙方还须赔偿甲方因此遭受的损失。</w:t>
      </w:r>
    </w:p>
    <w:p w14:paraId="47ADABD7">
      <w:pPr>
        <w:pStyle w:val="143"/>
        <w:numPr>
          <w:ilvl w:val="0"/>
          <w:numId w:val="7"/>
        </w:numPr>
        <w:spacing w:line="400" w:lineRule="exact"/>
        <w:ind w:firstLineChars="0"/>
        <w:rPr>
          <w:rFonts w:ascii="宋体" w:hAnsi="宋体"/>
          <w:szCs w:val="21"/>
        </w:rPr>
      </w:pPr>
      <w:r>
        <w:rPr>
          <w:rFonts w:hint="eastAsia" w:ascii="宋体" w:hAnsi="宋体"/>
          <w:szCs w:val="21"/>
        </w:rPr>
        <w:t>乙方未按本合同的规定和“服务承诺”提供伴随服务或售后服务的，应按合同总价的10%向甲方承担违约责任。</w:t>
      </w:r>
    </w:p>
    <w:p w14:paraId="085D20A4">
      <w:pPr>
        <w:spacing w:line="400" w:lineRule="exact"/>
        <w:rPr>
          <w:rFonts w:ascii="宋体" w:hAnsi="宋体"/>
          <w:b/>
          <w:bCs/>
          <w:szCs w:val="21"/>
        </w:rPr>
      </w:pPr>
      <w:r>
        <w:rPr>
          <w:rFonts w:hint="eastAsia" w:ascii="宋体" w:hAnsi="宋体"/>
          <w:b/>
          <w:bCs/>
          <w:szCs w:val="21"/>
        </w:rPr>
        <w:t>七、其他事宜</w:t>
      </w:r>
    </w:p>
    <w:p w14:paraId="1E171EA2">
      <w:pPr>
        <w:numPr>
          <w:ilvl w:val="0"/>
          <w:numId w:val="8"/>
        </w:numPr>
        <w:spacing w:line="400" w:lineRule="exact"/>
        <w:rPr>
          <w:rFonts w:ascii="宋体" w:hAnsi="宋体" w:cs="宋体"/>
          <w:color w:val="000000"/>
          <w:szCs w:val="21"/>
        </w:rPr>
      </w:pPr>
      <w:r>
        <w:rPr>
          <w:rFonts w:hint="eastAsia" w:ascii="宋体" w:hAnsi="宋体" w:cs="宋体"/>
          <w:color w:val="000000"/>
          <w:szCs w:val="21"/>
        </w:rPr>
        <w:t>本采购合同一式肆份，甲方执叁份，乙方执壹份。自签订并签字盖章之日起生效，合同与附件具有同等法律效力</w:t>
      </w:r>
      <w:r>
        <w:rPr>
          <w:rFonts w:hint="eastAsia" w:ascii="宋体" w:hAnsi="宋体" w:cs="宋体"/>
          <w:color w:val="000000"/>
          <w:szCs w:val="21"/>
          <w:u w:val="single" w:color="FFFFFF"/>
        </w:rPr>
        <w:t>。</w:t>
      </w:r>
      <w:r>
        <w:rPr>
          <w:rFonts w:hint="eastAsia" w:ascii="宋体" w:hAnsi="宋体" w:cs="宋体"/>
          <w:color w:val="000000"/>
          <w:szCs w:val="21"/>
        </w:rPr>
        <w:t>本合同一经签订，甲乙双方不得擅自变更、中止或终止合同。</w:t>
      </w:r>
    </w:p>
    <w:p w14:paraId="432550E1">
      <w:pPr>
        <w:numPr>
          <w:ilvl w:val="0"/>
          <w:numId w:val="8"/>
        </w:numPr>
        <w:spacing w:line="400" w:lineRule="exact"/>
        <w:rPr>
          <w:rFonts w:ascii="宋体" w:hAnsi="宋体" w:cs="宋体"/>
          <w:color w:val="000000"/>
          <w:szCs w:val="21"/>
        </w:rPr>
      </w:pPr>
      <w:r>
        <w:rPr>
          <w:rFonts w:hint="eastAsia" w:ascii="宋体" w:hAnsi="宋体" w:cs="宋体"/>
          <w:color w:val="000000"/>
          <w:szCs w:val="21"/>
        </w:rPr>
        <w:t>乙方不得擅自部分或全部转让其应当履行的合同义务。</w:t>
      </w:r>
    </w:p>
    <w:p w14:paraId="53CB9E6A">
      <w:pPr>
        <w:numPr>
          <w:ilvl w:val="0"/>
          <w:numId w:val="8"/>
        </w:numPr>
        <w:spacing w:line="400" w:lineRule="exact"/>
        <w:rPr>
          <w:rFonts w:ascii="宋体" w:hAnsi="宋体" w:cs="宋体"/>
          <w:color w:val="000000"/>
          <w:szCs w:val="21"/>
        </w:rPr>
      </w:pPr>
      <w:r>
        <w:rPr>
          <w:rFonts w:hint="eastAsia" w:ascii="宋体" w:hAnsi="宋体" w:cs="宋体"/>
          <w:color w:val="000000"/>
          <w:szCs w:val="21"/>
        </w:rPr>
        <w:t>争议的解决：(1)因设备的质量问题发生争议的，应当邀请国家认可的质量检测机构对设备质量进行鉴定。设备鉴定符合标准的，鉴定费由甲方承担；设备鉴定后不符合质量标准的，鉴定费由乙方承担、并更换有问题设备或部件。（2）因履行本合同引起的或与本合同有关的争议，由甲乙双方协商解决，协商不成的双方均可按下列第②种方式解决：①提交扬州市仲裁委员会仲裁解决；②依法向甲方所在地人民法院提起诉讼。败诉方承担由此产生的诉讼费、律师费等费用。</w:t>
      </w:r>
    </w:p>
    <w:p w14:paraId="2A723C5B">
      <w:pPr>
        <w:numPr>
          <w:ilvl w:val="0"/>
          <w:numId w:val="8"/>
        </w:numPr>
        <w:spacing w:line="400" w:lineRule="exact"/>
        <w:rPr>
          <w:rFonts w:ascii="宋体" w:hAnsi="宋体"/>
          <w:szCs w:val="21"/>
        </w:rPr>
      </w:pPr>
      <w:r>
        <w:rPr>
          <w:rFonts w:hint="eastAsia" w:ascii="宋体" w:hAnsi="宋体"/>
          <w:szCs w:val="21"/>
        </w:rPr>
        <w:t>禁止乙方用回扣手段腐蚀、贿赂医院工作人员，如有违反，终止履行合同。</w:t>
      </w:r>
    </w:p>
    <w:p w14:paraId="039A09A7">
      <w:pPr>
        <w:numPr>
          <w:ilvl w:val="0"/>
          <w:numId w:val="8"/>
        </w:numPr>
        <w:spacing w:line="400" w:lineRule="exact"/>
        <w:rPr>
          <w:rFonts w:ascii="宋体" w:hAnsi="宋体"/>
          <w:szCs w:val="21"/>
        </w:rPr>
      </w:pPr>
      <w:r>
        <w:rPr>
          <w:rFonts w:hint="eastAsia" w:ascii="宋体" w:hAnsi="宋体"/>
          <w:szCs w:val="21"/>
        </w:rPr>
        <w:t>乙方提供的公司资质、产品证照（医疗器械必须具备医疗器械注册证）等材料须真实完整有效，否则须承担由此给甲方造成的经济损失和相应法律责任。</w:t>
      </w:r>
    </w:p>
    <w:p w14:paraId="04566323">
      <w:pPr>
        <w:numPr>
          <w:ilvl w:val="0"/>
          <w:numId w:val="8"/>
        </w:numPr>
        <w:spacing w:line="400" w:lineRule="exact"/>
        <w:rPr>
          <w:rFonts w:ascii="宋体" w:hAnsi="宋体"/>
          <w:szCs w:val="21"/>
        </w:rPr>
      </w:pPr>
      <w:r>
        <w:rPr>
          <w:rFonts w:hint="eastAsia" w:ascii="宋体" w:hAnsi="宋体"/>
          <w:szCs w:val="21"/>
        </w:rPr>
        <w:t>有关未尽事宜双方协商解决。</w:t>
      </w:r>
    </w:p>
    <w:p w14:paraId="5C1822F6">
      <w:pPr>
        <w:spacing w:line="400" w:lineRule="exact"/>
        <w:rPr>
          <w:rFonts w:ascii="宋体" w:hAnsi="宋体"/>
          <w:b/>
          <w:bCs/>
          <w:szCs w:val="21"/>
        </w:rPr>
      </w:pPr>
      <w:r>
        <w:rPr>
          <w:rFonts w:hint="eastAsia" w:ascii="宋体" w:hAnsi="宋体"/>
          <w:b/>
          <w:bCs/>
          <w:szCs w:val="21"/>
        </w:rPr>
        <w:t>八、附件</w:t>
      </w:r>
    </w:p>
    <w:p w14:paraId="44DA014C">
      <w:pPr>
        <w:spacing w:line="420" w:lineRule="exact"/>
        <w:ind w:left="6000" w:hanging="6000" w:hangingChars="2500"/>
        <w:rPr>
          <w:rFonts w:ascii="宋体" w:hAnsi="宋体"/>
          <w:color w:val="000000" w:themeColor="text1"/>
          <w:sz w:val="24"/>
        </w:rPr>
      </w:pPr>
    </w:p>
    <w:p w14:paraId="1C597EF3">
      <w:pPr>
        <w:spacing w:line="420" w:lineRule="exact"/>
        <w:jc w:val="left"/>
        <w:rPr>
          <w:rFonts w:ascii="宋体" w:hAnsi="宋体"/>
          <w:color w:val="000000" w:themeColor="text1"/>
          <w:sz w:val="24"/>
        </w:rPr>
      </w:pPr>
      <w:r>
        <w:rPr>
          <w:rFonts w:hint="eastAsia" w:ascii="宋体" w:hAnsi="宋体"/>
          <w:color w:val="000000" w:themeColor="text1"/>
          <w:sz w:val="24"/>
        </w:rPr>
        <w:t>甲方（盖章）：扬州市第三人民医院  乙方（盖章）：</w:t>
      </w:r>
      <w:r>
        <w:rPr>
          <w:rFonts w:ascii="宋体" w:hAnsi="宋体"/>
          <w:color w:val="000000" w:themeColor="text1"/>
          <w:sz w:val="24"/>
        </w:rPr>
        <w:t xml:space="preserve"> </w:t>
      </w:r>
    </w:p>
    <w:p w14:paraId="3D970CAE">
      <w:pPr>
        <w:spacing w:before="120" w:beforeLines="50" w:after="120" w:afterLines="50" w:line="420" w:lineRule="exact"/>
        <w:rPr>
          <w:rFonts w:ascii="宋体" w:hAnsi="宋体"/>
          <w:color w:val="000000" w:themeColor="text1"/>
          <w:sz w:val="24"/>
        </w:rPr>
      </w:pPr>
      <w:r>
        <w:rPr>
          <w:rFonts w:hint="eastAsia" w:ascii="宋体" w:hAnsi="宋体"/>
          <w:color w:val="000000" w:themeColor="text1"/>
          <w:sz w:val="24"/>
        </w:rPr>
        <w:t>授权代表：                        授权代表：</w:t>
      </w:r>
    </w:p>
    <w:p w14:paraId="60C51548">
      <w:pPr>
        <w:spacing w:line="420" w:lineRule="exact"/>
        <w:rPr>
          <w:rFonts w:ascii="宋体" w:hAnsi="宋体"/>
          <w:color w:val="000000" w:themeColor="text1"/>
          <w:sz w:val="24"/>
        </w:rPr>
      </w:pPr>
      <w:r>
        <w:rPr>
          <w:rFonts w:hint="eastAsia" w:ascii="宋体" w:hAnsi="宋体"/>
          <w:color w:val="000000" w:themeColor="text1"/>
          <w:sz w:val="24"/>
        </w:rPr>
        <w:t>联系电话：                        联系电话：</w:t>
      </w:r>
    </w:p>
    <w:p w14:paraId="47470B8F">
      <w:pPr>
        <w:spacing w:line="420" w:lineRule="exact"/>
        <w:jc w:val="left"/>
        <w:rPr>
          <w:rFonts w:ascii="宋体" w:hAnsi="宋体"/>
          <w:color w:val="000000" w:themeColor="text1"/>
          <w:sz w:val="24"/>
        </w:rPr>
      </w:pPr>
      <w:r>
        <w:rPr>
          <w:rFonts w:hint="eastAsia" w:ascii="宋体" w:hAnsi="宋体"/>
          <w:color w:val="000000" w:themeColor="text1"/>
          <w:sz w:val="24"/>
        </w:rPr>
        <w:t>银行账户：                        银行账户：</w:t>
      </w:r>
      <w:r>
        <w:rPr>
          <w:rFonts w:ascii="宋体" w:hAnsi="宋体"/>
          <w:color w:val="000000" w:themeColor="text1"/>
          <w:sz w:val="24"/>
        </w:rPr>
        <w:t xml:space="preserve"> </w:t>
      </w:r>
    </w:p>
    <w:p w14:paraId="0E762472">
      <w:pPr>
        <w:spacing w:line="420" w:lineRule="exact"/>
        <w:jc w:val="left"/>
        <w:rPr>
          <w:rFonts w:ascii="宋体" w:hAnsi="宋体"/>
          <w:color w:val="000000" w:themeColor="text1"/>
          <w:sz w:val="24"/>
        </w:rPr>
      </w:pPr>
      <w:r>
        <w:rPr>
          <w:rFonts w:hint="eastAsia" w:ascii="宋体" w:hAnsi="宋体"/>
          <w:color w:val="000000" w:themeColor="text1"/>
          <w:sz w:val="24"/>
        </w:rPr>
        <w:t>开户银行：                        开户银行：</w:t>
      </w:r>
      <w:r>
        <w:rPr>
          <w:rFonts w:ascii="宋体" w:hAnsi="宋体"/>
          <w:color w:val="000000" w:themeColor="text1"/>
          <w:sz w:val="24"/>
        </w:rPr>
        <w:t xml:space="preserve"> </w:t>
      </w:r>
    </w:p>
    <w:p w14:paraId="306E74D3">
      <w:pPr>
        <w:spacing w:line="420" w:lineRule="exact"/>
        <w:jc w:val="left"/>
        <w:rPr>
          <w:rFonts w:ascii="宋体" w:hAnsi="宋体"/>
          <w:color w:val="000000" w:themeColor="text1"/>
          <w:sz w:val="24"/>
        </w:rPr>
      </w:pPr>
      <w:r>
        <w:rPr>
          <w:rFonts w:hint="eastAsia" w:ascii="宋体" w:hAnsi="宋体"/>
          <w:color w:val="000000" w:themeColor="text1"/>
          <w:sz w:val="24"/>
        </w:rPr>
        <w:t>银行账号：                        银行账号：</w:t>
      </w:r>
    </w:p>
    <w:p w14:paraId="69C88AB5">
      <w:pPr>
        <w:rPr>
          <w:rFonts w:ascii="宋体" w:hAnsi="宋体" w:cs="宋体"/>
          <w:color w:val="000000" w:themeColor="text1"/>
          <w:sz w:val="24"/>
        </w:rPr>
      </w:pPr>
      <w:r>
        <w:rPr>
          <w:rFonts w:hint="eastAsia" w:ascii="宋体" w:hAnsi="宋体" w:cs="宋体"/>
          <w:color w:val="000000" w:themeColor="text1"/>
          <w:sz w:val="24"/>
        </w:rPr>
        <w:t>统一社会代码</w:t>
      </w:r>
      <w:r>
        <w:rPr>
          <w:rFonts w:hint="eastAsia" w:ascii="宋体" w:hAnsi="宋体"/>
          <w:color w:val="000000" w:themeColor="text1"/>
          <w:sz w:val="24"/>
        </w:rPr>
        <w:t xml:space="preserve">：                    </w:t>
      </w:r>
      <w:r>
        <w:rPr>
          <w:rFonts w:hint="eastAsia" w:ascii="宋体" w:hAnsi="宋体" w:cs="宋体"/>
          <w:color w:val="000000" w:themeColor="text1"/>
          <w:sz w:val="24"/>
        </w:rPr>
        <w:t xml:space="preserve">统一社会代码： </w:t>
      </w:r>
    </w:p>
    <w:p w14:paraId="76D8F495">
      <w:pPr>
        <w:rPr>
          <w:rFonts w:ascii="宋体" w:hAnsi="宋体" w:cs="宋体"/>
          <w:color w:val="000000" w:themeColor="text1"/>
          <w:sz w:val="24"/>
        </w:rPr>
      </w:pPr>
      <w:r>
        <w:rPr>
          <w:rFonts w:hint="eastAsia" w:ascii="宋体" w:hAnsi="宋体" w:cs="宋体"/>
          <w:color w:val="000000" w:themeColor="text1"/>
          <w:sz w:val="24"/>
        </w:rPr>
        <w:t xml:space="preserve"> </w:t>
      </w:r>
    </w:p>
    <w:p w14:paraId="474BEC90">
      <w:pPr>
        <w:spacing w:line="420" w:lineRule="exact"/>
        <w:ind w:firstLine="3360" w:firstLineChars="1400"/>
        <w:rPr>
          <w:rFonts w:ascii="宋体" w:hAnsi="宋体"/>
          <w:color w:val="000000" w:themeColor="text1"/>
          <w:sz w:val="24"/>
        </w:rPr>
      </w:pPr>
    </w:p>
    <w:p w14:paraId="4DA3B120">
      <w:pPr>
        <w:spacing w:line="420" w:lineRule="exact"/>
        <w:ind w:firstLine="3360" w:firstLineChars="1400"/>
        <w:rPr>
          <w:rFonts w:ascii="宋体" w:hAnsi="宋体" w:cs="宋体"/>
          <w:color w:val="000000" w:themeColor="text1"/>
          <w:sz w:val="24"/>
          <w:u w:val="single" w:color="FFFFFF"/>
        </w:rPr>
      </w:pPr>
      <w:r>
        <w:rPr>
          <w:rFonts w:hint="eastAsia" w:ascii="宋体" w:hAnsi="宋体"/>
          <w:color w:val="000000" w:themeColor="text1"/>
          <w:sz w:val="24"/>
        </w:rPr>
        <w:t>签订地：扬州市邗江区</w:t>
      </w:r>
    </w:p>
    <w:p w14:paraId="18E3FF5F">
      <w:pPr>
        <w:ind w:firstLine="3360" w:firstLineChars="1400"/>
        <w:rPr>
          <w:color w:val="000000" w:themeColor="text1"/>
        </w:rPr>
      </w:pPr>
      <w:r>
        <w:rPr>
          <w:rFonts w:hint="eastAsia" w:ascii="宋体" w:hAnsi="宋体"/>
          <w:color w:val="000000" w:themeColor="text1"/>
          <w:sz w:val="24"/>
        </w:rPr>
        <w:t>签订</w:t>
      </w:r>
      <w:r>
        <w:rPr>
          <w:rFonts w:ascii="宋体" w:hAnsi="宋体"/>
          <w:color w:val="000000" w:themeColor="text1"/>
          <w:sz w:val="24"/>
        </w:rPr>
        <w:t>日期：</w:t>
      </w:r>
      <w:r>
        <w:rPr>
          <w:rFonts w:hint="eastAsia" w:ascii="宋体" w:hAnsi="宋体"/>
          <w:color w:val="000000" w:themeColor="text1"/>
          <w:sz w:val="24"/>
        </w:rPr>
        <w:t xml:space="preserve">    年  月  日</w:t>
      </w:r>
    </w:p>
    <w:p w14:paraId="5A244477">
      <w:pPr>
        <w:spacing w:line="420" w:lineRule="exact"/>
        <w:rPr>
          <w:rFonts w:ascii="宋体" w:hAnsi="宋体"/>
          <w:color w:val="000000" w:themeColor="text1"/>
          <w:sz w:val="24"/>
        </w:rPr>
      </w:pPr>
    </w:p>
    <w:p w14:paraId="148987AB">
      <w:pPr>
        <w:pStyle w:val="30"/>
        <w:shd w:val="clear" w:color="auto" w:fill="FFFFFF"/>
        <w:spacing w:before="0" w:beforeAutospacing="0" w:after="0" w:afterAutospacing="0" w:line="360" w:lineRule="auto"/>
        <w:ind w:firstLine="426"/>
        <w:rPr>
          <w:rFonts w:cs="Arial"/>
          <w:color w:val="000000" w:themeColor="text1"/>
          <w:sz w:val="21"/>
          <w:szCs w:val="21"/>
        </w:rPr>
      </w:pPr>
    </w:p>
    <w:p w14:paraId="2A67C418">
      <w:pPr>
        <w:pStyle w:val="4"/>
        <w:spacing w:before="0" w:after="0" w:line="360" w:lineRule="auto"/>
        <w:jc w:val="center"/>
        <w:rPr>
          <w:color w:val="000000" w:themeColor="text1"/>
        </w:rPr>
      </w:pPr>
      <w:r>
        <w:rPr>
          <w:color w:val="000000" w:themeColor="text1"/>
        </w:rPr>
        <w:br w:type="page"/>
      </w:r>
      <w:bookmarkStart w:id="38" w:name="_Toc132309532"/>
      <w:bookmarkStart w:id="39" w:name="_Toc168582609"/>
      <w:r>
        <w:rPr>
          <w:rFonts w:hint="eastAsia"/>
          <w:color w:val="000000" w:themeColor="text1"/>
          <w:sz w:val="36"/>
          <w:szCs w:val="36"/>
        </w:rPr>
        <w:t>第六章  响应文件格式</w:t>
      </w:r>
      <w:bookmarkEnd w:id="38"/>
      <w:bookmarkEnd w:id="39"/>
    </w:p>
    <w:p w14:paraId="6E706B98">
      <w:pPr>
        <w:spacing w:line="360" w:lineRule="auto"/>
        <w:rPr>
          <w:color w:val="000000" w:themeColor="text1"/>
        </w:rPr>
      </w:pPr>
    </w:p>
    <w:p w14:paraId="622BA940">
      <w:pPr>
        <w:spacing w:line="360" w:lineRule="auto"/>
        <w:rPr>
          <w:rFonts w:ascii="宋体" w:hAnsi="宋体"/>
          <w:b/>
          <w:bCs/>
          <w:color w:val="000000" w:themeColor="text1"/>
          <w:sz w:val="36"/>
          <w:szCs w:val="36"/>
        </w:rPr>
      </w:pPr>
      <w:r>
        <w:rPr>
          <w:rFonts w:hint="eastAsia" w:ascii="宋体" w:hAnsi="宋体"/>
          <w:b/>
          <w:bCs/>
          <w:color w:val="000000" w:themeColor="text1"/>
          <w:sz w:val="36"/>
          <w:szCs w:val="36"/>
        </w:rPr>
        <w:t>封面</w:t>
      </w:r>
    </w:p>
    <w:p w14:paraId="6EA36139">
      <w:pPr>
        <w:spacing w:line="360" w:lineRule="auto"/>
        <w:jc w:val="center"/>
        <w:rPr>
          <w:rFonts w:ascii="宋体" w:hAnsi="宋体"/>
          <w:b/>
          <w:bCs/>
          <w:color w:val="000000" w:themeColor="text1"/>
          <w:sz w:val="72"/>
          <w:szCs w:val="72"/>
        </w:rPr>
      </w:pPr>
    </w:p>
    <w:p w14:paraId="3A399025">
      <w:pPr>
        <w:spacing w:line="360" w:lineRule="auto"/>
        <w:jc w:val="center"/>
        <w:rPr>
          <w:rFonts w:ascii="宋体" w:hAnsi="宋体"/>
          <w:b/>
          <w:bCs/>
          <w:color w:val="000000" w:themeColor="text1"/>
          <w:sz w:val="72"/>
          <w:szCs w:val="72"/>
        </w:rPr>
      </w:pPr>
      <w:r>
        <w:rPr>
          <w:rFonts w:hint="eastAsia" w:ascii="宋体" w:hAnsi="宋体"/>
          <w:b/>
          <w:bCs/>
          <w:color w:val="000000" w:themeColor="text1"/>
          <w:sz w:val="72"/>
          <w:szCs w:val="72"/>
        </w:rPr>
        <w:t>响 应 文 件</w:t>
      </w:r>
    </w:p>
    <w:p w14:paraId="6F202F1E">
      <w:pPr>
        <w:spacing w:line="360" w:lineRule="auto"/>
        <w:jc w:val="center"/>
        <w:rPr>
          <w:rFonts w:ascii="宋体" w:hAnsi="宋体"/>
          <w:b/>
          <w:bCs/>
          <w:color w:val="000000" w:themeColor="text1"/>
          <w:sz w:val="36"/>
          <w:szCs w:val="36"/>
        </w:rPr>
      </w:pPr>
    </w:p>
    <w:p w14:paraId="44624060">
      <w:pPr>
        <w:spacing w:line="360" w:lineRule="auto"/>
        <w:jc w:val="center"/>
        <w:rPr>
          <w:rFonts w:ascii="宋体" w:hAnsi="宋体"/>
          <w:b/>
          <w:bCs/>
          <w:color w:val="000000" w:themeColor="text1"/>
          <w:sz w:val="36"/>
          <w:szCs w:val="36"/>
        </w:rPr>
      </w:pPr>
    </w:p>
    <w:p w14:paraId="48F9E48B">
      <w:pPr>
        <w:spacing w:line="360" w:lineRule="auto"/>
        <w:jc w:val="center"/>
        <w:rPr>
          <w:rFonts w:ascii="宋体" w:hAnsi="宋体"/>
          <w:b/>
          <w:bCs/>
          <w:color w:val="000000" w:themeColor="text1"/>
          <w:sz w:val="36"/>
          <w:szCs w:val="36"/>
        </w:rPr>
      </w:pPr>
    </w:p>
    <w:p w14:paraId="0C740780">
      <w:pPr>
        <w:spacing w:line="360" w:lineRule="auto"/>
        <w:jc w:val="left"/>
        <w:rPr>
          <w:rFonts w:ascii="宋体" w:hAnsi="宋体"/>
          <w:b/>
          <w:bCs/>
          <w:color w:val="000000" w:themeColor="text1"/>
          <w:kern w:val="44"/>
          <w:sz w:val="36"/>
          <w:szCs w:val="36"/>
          <w:u w:val="single"/>
        </w:rPr>
      </w:pPr>
      <w:r>
        <w:rPr>
          <w:rFonts w:hint="eastAsia" w:ascii="宋体" w:hAnsi="宋体"/>
          <w:b/>
          <w:bCs/>
          <w:color w:val="000000" w:themeColor="text1"/>
          <w:kern w:val="44"/>
          <w:sz w:val="36"/>
          <w:szCs w:val="36"/>
        </w:rPr>
        <w:t>项目名称：</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p>
    <w:p w14:paraId="2541A4E9">
      <w:pPr>
        <w:spacing w:line="360" w:lineRule="auto"/>
        <w:jc w:val="left"/>
        <w:rPr>
          <w:rFonts w:ascii="宋体" w:hAnsi="宋体"/>
          <w:b/>
          <w:bCs/>
          <w:color w:val="000000" w:themeColor="text1"/>
          <w:sz w:val="36"/>
          <w:szCs w:val="36"/>
        </w:rPr>
      </w:pPr>
      <w:r>
        <w:rPr>
          <w:rFonts w:hint="eastAsia" w:ascii="宋体" w:hAnsi="宋体"/>
          <w:b/>
          <w:bCs/>
          <w:color w:val="000000" w:themeColor="text1"/>
          <w:sz w:val="36"/>
          <w:szCs w:val="36"/>
        </w:rPr>
        <w:t>项目编号：</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p>
    <w:p w14:paraId="72D56563">
      <w:pPr>
        <w:spacing w:line="360" w:lineRule="auto"/>
        <w:rPr>
          <w:rFonts w:ascii="宋体" w:hAnsi="宋体"/>
          <w:b/>
          <w:bCs/>
          <w:color w:val="000000" w:themeColor="text1"/>
          <w:sz w:val="36"/>
          <w:szCs w:val="36"/>
        </w:rPr>
      </w:pPr>
    </w:p>
    <w:p w14:paraId="0CF9C553">
      <w:pPr>
        <w:spacing w:line="360" w:lineRule="auto"/>
        <w:rPr>
          <w:rFonts w:ascii="宋体" w:hAnsi="宋体"/>
          <w:b/>
          <w:bCs/>
          <w:color w:val="000000" w:themeColor="text1"/>
          <w:sz w:val="36"/>
          <w:szCs w:val="36"/>
        </w:rPr>
      </w:pPr>
    </w:p>
    <w:p w14:paraId="5864A879">
      <w:pPr>
        <w:spacing w:line="360" w:lineRule="auto"/>
        <w:rPr>
          <w:rFonts w:ascii="宋体" w:hAnsi="宋体"/>
          <w:b/>
          <w:bCs/>
          <w:color w:val="000000" w:themeColor="text1"/>
          <w:sz w:val="36"/>
          <w:szCs w:val="36"/>
        </w:rPr>
      </w:pPr>
    </w:p>
    <w:p w14:paraId="4992D5BD">
      <w:pPr>
        <w:spacing w:line="360" w:lineRule="auto"/>
        <w:rPr>
          <w:rFonts w:ascii="宋体" w:hAnsi="宋体"/>
          <w:b/>
          <w:bCs/>
          <w:color w:val="000000" w:themeColor="text1"/>
          <w:sz w:val="36"/>
          <w:szCs w:val="36"/>
        </w:rPr>
      </w:pPr>
    </w:p>
    <w:p w14:paraId="177111B6">
      <w:pPr>
        <w:spacing w:line="360" w:lineRule="auto"/>
        <w:rPr>
          <w:rFonts w:ascii="宋体" w:hAnsi="宋体"/>
          <w:b/>
          <w:bCs/>
          <w:color w:val="000000" w:themeColor="text1"/>
          <w:sz w:val="36"/>
          <w:szCs w:val="36"/>
        </w:rPr>
      </w:pPr>
      <w:r>
        <w:rPr>
          <w:rFonts w:hint="eastAsia" w:ascii="宋体" w:hAnsi="宋体"/>
          <w:b/>
          <w:bCs/>
          <w:color w:val="000000" w:themeColor="text1"/>
          <w:sz w:val="36"/>
          <w:szCs w:val="36"/>
        </w:rPr>
        <w:t>单位名称：</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（盖章）</w:t>
      </w:r>
    </w:p>
    <w:p w14:paraId="35A251C0">
      <w:pPr>
        <w:spacing w:line="360" w:lineRule="auto"/>
        <w:rPr>
          <w:rFonts w:ascii="宋体" w:hAnsi="宋体"/>
          <w:b/>
          <w:bCs/>
          <w:color w:val="000000" w:themeColor="text1"/>
          <w:sz w:val="36"/>
          <w:szCs w:val="36"/>
          <w:u w:val="single"/>
        </w:rPr>
      </w:pPr>
      <w:r>
        <w:rPr>
          <w:rFonts w:hint="eastAsia" w:ascii="宋体" w:hAnsi="宋体"/>
          <w:b/>
          <w:bCs/>
          <w:color w:val="000000" w:themeColor="text1"/>
          <w:sz w:val="36"/>
          <w:szCs w:val="36"/>
        </w:rPr>
        <w:t>法定代表人（或授权代表）：</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（签字）</w:t>
      </w:r>
    </w:p>
    <w:p w14:paraId="01D174CB">
      <w:pPr>
        <w:spacing w:line="360" w:lineRule="auto"/>
        <w:rPr>
          <w:rFonts w:ascii="宋体" w:hAnsi="宋体"/>
          <w:b/>
          <w:bCs/>
          <w:color w:val="000000" w:themeColor="text1"/>
          <w:sz w:val="36"/>
          <w:szCs w:val="36"/>
        </w:rPr>
      </w:pPr>
      <w:r>
        <w:rPr>
          <w:rFonts w:hint="eastAsia" w:ascii="宋体" w:hAnsi="宋体"/>
          <w:b/>
          <w:bCs/>
          <w:color w:val="000000" w:themeColor="text1"/>
          <w:sz w:val="36"/>
          <w:szCs w:val="36"/>
        </w:rPr>
        <w:t>日期：</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年</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月</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日</w:t>
      </w:r>
    </w:p>
    <w:p w14:paraId="55554D94">
      <w:pPr>
        <w:spacing w:line="360" w:lineRule="auto"/>
        <w:rPr>
          <w:rFonts w:ascii="宋体" w:hAnsi="宋体" w:cs="黑体"/>
          <w:b/>
          <w:bCs/>
          <w:color w:val="000000" w:themeColor="text1"/>
          <w:spacing w:val="2"/>
          <w:sz w:val="36"/>
          <w:szCs w:val="36"/>
        </w:rPr>
      </w:pPr>
    </w:p>
    <w:p w14:paraId="15B81145">
      <w:pPr>
        <w:spacing w:line="360" w:lineRule="auto"/>
        <w:ind w:left="4100"/>
        <w:rPr>
          <w:rFonts w:ascii="方正小标宋_GBK" w:hAnsi="黑体" w:eastAsia="方正小标宋_GBK" w:cs="黑体"/>
          <w:color w:val="000000" w:themeColor="text1"/>
          <w:spacing w:val="2"/>
          <w:sz w:val="32"/>
          <w:szCs w:val="32"/>
        </w:rPr>
      </w:pPr>
      <w:r>
        <w:rPr>
          <w:rFonts w:ascii="宋体" w:hAnsi="宋体" w:cs="黑体"/>
          <w:color w:val="000000" w:themeColor="text1"/>
          <w:spacing w:val="2"/>
          <w:sz w:val="36"/>
          <w:szCs w:val="36"/>
        </w:rPr>
        <w:br w:type="page"/>
      </w:r>
      <w:r>
        <w:rPr>
          <w:rFonts w:hint="eastAsia" w:ascii="方正小标宋_GBK" w:hAnsi="黑体" w:eastAsia="方正小标宋_GBK" w:cs="黑体"/>
          <w:color w:val="000000" w:themeColor="text1"/>
          <w:spacing w:val="2"/>
          <w:sz w:val="32"/>
          <w:szCs w:val="32"/>
        </w:rPr>
        <w:t>目录</w:t>
      </w:r>
    </w:p>
    <w:p w14:paraId="3008B375">
      <w:pPr>
        <w:spacing w:line="360" w:lineRule="auto"/>
        <w:rPr>
          <w:rFonts w:ascii="黑体" w:hAnsi="黑体" w:eastAsia="黑体"/>
          <w:color w:val="000000" w:themeColor="text1"/>
          <w:sz w:val="24"/>
        </w:rPr>
      </w:pPr>
    </w:p>
    <w:p w14:paraId="46955402">
      <w:pPr>
        <w:spacing w:line="360" w:lineRule="auto"/>
        <w:rPr>
          <w:rFonts w:ascii="黑体" w:hAnsi="黑体" w:eastAsia="黑体"/>
          <w:color w:val="000000" w:themeColor="text1"/>
          <w:szCs w:val="21"/>
        </w:rPr>
      </w:pPr>
      <w:r>
        <w:rPr>
          <w:rFonts w:ascii="黑体" w:hAnsi="黑体" w:eastAsia="黑体"/>
          <w:color w:val="000000" w:themeColor="text1"/>
          <w:szCs w:val="21"/>
        </w:rPr>
        <w:t>一、</w:t>
      </w:r>
      <w:r>
        <w:rPr>
          <w:rFonts w:hint="eastAsia" w:ascii="黑体" w:hAnsi="黑体" w:eastAsia="黑体"/>
          <w:color w:val="000000" w:themeColor="text1"/>
          <w:szCs w:val="21"/>
        </w:rPr>
        <w:t>响应函....................................................................</w:t>
      </w:r>
    </w:p>
    <w:p w14:paraId="58ED267C">
      <w:pPr>
        <w:spacing w:line="360" w:lineRule="auto"/>
        <w:rPr>
          <w:rFonts w:ascii="黑体" w:hAnsi="黑体" w:eastAsia="黑体"/>
          <w:color w:val="000000" w:themeColor="text1"/>
          <w:szCs w:val="21"/>
        </w:rPr>
      </w:pPr>
      <w:r>
        <w:rPr>
          <w:rFonts w:ascii="黑体" w:hAnsi="黑体" w:eastAsia="黑体"/>
          <w:color w:val="000000" w:themeColor="text1"/>
          <w:szCs w:val="21"/>
        </w:rPr>
        <w:t>二、法定代表人身份证明或授权委托书</w:t>
      </w:r>
      <w:r>
        <w:rPr>
          <w:rFonts w:hint="eastAsia" w:ascii="黑体" w:hAnsi="黑体" w:eastAsia="黑体"/>
          <w:color w:val="000000" w:themeColor="text1"/>
          <w:szCs w:val="21"/>
        </w:rPr>
        <w:t>............................................</w:t>
      </w:r>
    </w:p>
    <w:p w14:paraId="56CFB275">
      <w:pPr>
        <w:spacing w:line="360" w:lineRule="auto"/>
        <w:rPr>
          <w:rFonts w:ascii="黑体" w:hAnsi="黑体" w:eastAsia="黑体"/>
          <w:color w:val="000000" w:themeColor="text1"/>
          <w:szCs w:val="21"/>
        </w:rPr>
      </w:pPr>
      <w:r>
        <w:rPr>
          <w:rFonts w:hint="eastAsia" w:ascii="黑体" w:hAnsi="黑体" w:eastAsia="黑体"/>
          <w:color w:val="000000" w:themeColor="text1"/>
          <w:szCs w:val="21"/>
        </w:rPr>
        <w:t>三</w:t>
      </w:r>
      <w:r>
        <w:rPr>
          <w:rFonts w:ascii="黑体" w:hAnsi="黑体" w:eastAsia="黑体"/>
          <w:color w:val="000000" w:themeColor="text1"/>
          <w:szCs w:val="21"/>
        </w:rPr>
        <w:t>、响应人</w:t>
      </w:r>
      <w:r>
        <w:rPr>
          <w:rFonts w:hint="eastAsia" w:ascii="黑体" w:hAnsi="黑体" w:eastAsia="黑体"/>
          <w:color w:val="000000" w:themeColor="text1"/>
          <w:szCs w:val="21"/>
        </w:rPr>
        <w:t>营业执照、医疗器械经营许可证等资质..................................</w:t>
      </w:r>
    </w:p>
    <w:p w14:paraId="13F63F04">
      <w:pPr>
        <w:spacing w:line="360" w:lineRule="auto"/>
        <w:rPr>
          <w:rFonts w:ascii="黑体" w:hAnsi="黑体" w:eastAsia="黑体"/>
          <w:color w:val="000000" w:themeColor="text1"/>
          <w:szCs w:val="21"/>
        </w:rPr>
      </w:pPr>
      <w:r>
        <w:rPr>
          <w:rFonts w:hint="eastAsia" w:ascii="黑体" w:hAnsi="黑体" w:eastAsia="黑体"/>
          <w:color w:val="000000" w:themeColor="text1"/>
          <w:szCs w:val="21"/>
        </w:rPr>
        <w:t>四</w:t>
      </w:r>
      <w:r>
        <w:rPr>
          <w:rFonts w:ascii="黑体" w:hAnsi="黑体" w:eastAsia="黑体"/>
          <w:color w:val="000000" w:themeColor="text1"/>
          <w:szCs w:val="21"/>
        </w:rPr>
        <w:t>、</w:t>
      </w:r>
      <w:r>
        <w:rPr>
          <w:rFonts w:hint="eastAsia" w:ascii="黑体" w:hAnsi="黑体" w:eastAsia="黑体"/>
          <w:color w:val="000000" w:themeColor="text1"/>
          <w:szCs w:val="21"/>
        </w:rPr>
        <w:t>响应人</w:t>
      </w:r>
      <w:r>
        <w:rPr>
          <w:rFonts w:ascii="黑体" w:hAnsi="黑体" w:eastAsia="黑体"/>
          <w:color w:val="000000" w:themeColor="text1"/>
          <w:szCs w:val="21"/>
        </w:rPr>
        <w:t>基本信息</w:t>
      </w:r>
      <w:r>
        <w:rPr>
          <w:rFonts w:hint="eastAsia" w:ascii="黑体" w:hAnsi="黑体" w:eastAsia="黑体"/>
          <w:color w:val="000000" w:themeColor="text1"/>
          <w:szCs w:val="21"/>
        </w:rPr>
        <w:t>...........................................................</w:t>
      </w:r>
    </w:p>
    <w:p w14:paraId="45406E00">
      <w:pPr>
        <w:spacing w:line="360" w:lineRule="auto"/>
        <w:rPr>
          <w:rFonts w:ascii="黑体" w:hAnsi="黑体" w:eastAsia="黑体"/>
          <w:color w:val="000000" w:themeColor="text1"/>
          <w:szCs w:val="21"/>
        </w:rPr>
      </w:pPr>
      <w:r>
        <w:rPr>
          <w:rFonts w:hint="eastAsia" w:ascii="黑体" w:hAnsi="黑体" w:eastAsia="黑体"/>
          <w:color w:val="000000" w:themeColor="text1"/>
          <w:szCs w:val="21"/>
        </w:rPr>
        <w:t>五、响应人财务状况报告.......................................................</w:t>
      </w:r>
    </w:p>
    <w:p w14:paraId="77F26B6B">
      <w:pPr>
        <w:spacing w:line="360" w:lineRule="auto"/>
        <w:rPr>
          <w:rFonts w:ascii="黑体" w:hAnsi="黑体" w:eastAsia="黑体"/>
          <w:color w:val="000000" w:themeColor="text1"/>
          <w:szCs w:val="21"/>
        </w:rPr>
      </w:pPr>
      <w:r>
        <w:rPr>
          <w:rFonts w:hint="eastAsia" w:ascii="黑体" w:hAnsi="黑体" w:eastAsia="黑体"/>
          <w:color w:val="000000" w:themeColor="text1"/>
          <w:szCs w:val="21"/>
        </w:rPr>
        <w:t>六、响应人</w:t>
      </w:r>
      <w:r>
        <w:rPr>
          <w:rFonts w:ascii="黑体" w:hAnsi="黑体" w:eastAsia="黑体"/>
          <w:color w:val="000000" w:themeColor="text1"/>
          <w:szCs w:val="21"/>
        </w:rPr>
        <w:t>缴纳税收和社会保障资金凭据</w:t>
      </w:r>
      <w:r>
        <w:rPr>
          <w:rFonts w:hint="eastAsia" w:ascii="黑体" w:hAnsi="黑体" w:eastAsia="黑体"/>
          <w:color w:val="000000" w:themeColor="text1"/>
          <w:szCs w:val="21"/>
        </w:rPr>
        <w:t>.........................................</w:t>
      </w:r>
    </w:p>
    <w:p w14:paraId="31C8690F">
      <w:pPr>
        <w:spacing w:line="360" w:lineRule="auto"/>
        <w:rPr>
          <w:rFonts w:ascii="黑体" w:hAnsi="黑体" w:eastAsia="黑体"/>
          <w:color w:val="000000" w:themeColor="text1"/>
          <w:szCs w:val="21"/>
        </w:rPr>
      </w:pPr>
      <w:r>
        <w:rPr>
          <w:rFonts w:hint="eastAsia" w:ascii="黑体" w:hAnsi="黑体" w:eastAsia="黑体"/>
          <w:color w:val="000000" w:themeColor="text1"/>
          <w:szCs w:val="21"/>
        </w:rPr>
        <w:t>七、</w:t>
      </w:r>
      <w:r>
        <w:rPr>
          <w:rFonts w:ascii="黑体" w:hAnsi="黑体" w:eastAsia="黑体"/>
          <w:color w:val="000000" w:themeColor="text1"/>
          <w:szCs w:val="21"/>
        </w:rPr>
        <w:t>无重大违法行为声明</w:t>
      </w:r>
      <w:r>
        <w:rPr>
          <w:rFonts w:hint="eastAsia" w:ascii="黑体" w:hAnsi="黑体" w:eastAsia="黑体"/>
          <w:color w:val="000000" w:themeColor="text1"/>
          <w:szCs w:val="21"/>
        </w:rPr>
        <w:t>.......................................................</w:t>
      </w:r>
    </w:p>
    <w:p w14:paraId="20E8CEB2">
      <w:pPr>
        <w:spacing w:line="360" w:lineRule="auto"/>
        <w:rPr>
          <w:rFonts w:ascii="黑体" w:hAnsi="黑体" w:eastAsia="黑体"/>
          <w:color w:val="000000" w:themeColor="text1"/>
          <w:szCs w:val="21"/>
        </w:rPr>
      </w:pPr>
      <w:r>
        <w:rPr>
          <w:rFonts w:hint="eastAsia" w:ascii="黑体" w:hAnsi="黑体" w:eastAsia="黑体"/>
          <w:color w:val="000000" w:themeColor="text1"/>
          <w:szCs w:val="21"/>
        </w:rPr>
        <w:t>八</w:t>
      </w:r>
      <w:r>
        <w:rPr>
          <w:rFonts w:ascii="黑体" w:hAnsi="黑体" w:eastAsia="黑体"/>
          <w:color w:val="000000" w:themeColor="text1"/>
          <w:szCs w:val="21"/>
        </w:rPr>
        <w:t>、报价一览表</w:t>
      </w:r>
      <w:r>
        <w:rPr>
          <w:rFonts w:hint="eastAsia" w:ascii="黑体" w:hAnsi="黑体" w:eastAsia="黑体"/>
          <w:color w:val="000000" w:themeColor="text1"/>
          <w:szCs w:val="21"/>
        </w:rPr>
        <w:t>................................................................</w:t>
      </w:r>
    </w:p>
    <w:p w14:paraId="4D448DE3">
      <w:pPr>
        <w:spacing w:line="360" w:lineRule="auto"/>
        <w:rPr>
          <w:rFonts w:ascii="黑体" w:hAnsi="黑体" w:eastAsia="黑体"/>
          <w:color w:val="000000" w:themeColor="text1"/>
          <w:szCs w:val="21"/>
        </w:rPr>
      </w:pPr>
      <w:r>
        <w:rPr>
          <w:rFonts w:hint="eastAsia" w:ascii="黑体" w:hAnsi="黑体" w:eastAsia="黑体"/>
          <w:color w:val="000000" w:themeColor="text1"/>
          <w:szCs w:val="21"/>
        </w:rPr>
        <w:t>九、项目偏离表................................................................</w:t>
      </w:r>
    </w:p>
    <w:p w14:paraId="0B89128C">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十、项目业绩一览表............................................................</w:t>
      </w:r>
    </w:p>
    <w:p w14:paraId="0C688749">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十一、荣誉、资质证书..........................................................</w:t>
      </w:r>
    </w:p>
    <w:p w14:paraId="177BADF3">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十二、项目方案和产品信息......................................................</w:t>
      </w:r>
    </w:p>
    <w:p w14:paraId="0A573458">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十三、售后服务承诺............................................................</w:t>
      </w:r>
    </w:p>
    <w:p w14:paraId="51FDADAA">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十四、响应人认为有必要提供的其他材料..........................................</w:t>
      </w:r>
    </w:p>
    <w:p w14:paraId="4C20FF24">
      <w:pPr>
        <w:spacing w:line="360" w:lineRule="auto"/>
        <w:rPr>
          <w:rFonts w:ascii="黑体" w:hAnsi="黑体" w:eastAsia="黑体"/>
          <w:color w:val="000000" w:themeColor="text1"/>
          <w:szCs w:val="21"/>
        </w:rPr>
      </w:pPr>
    </w:p>
    <w:p w14:paraId="52A6804D">
      <w:pPr>
        <w:spacing w:line="360" w:lineRule="auto"/>
        <w:rPr>
          <w:rFonts w:ascii="黑体" w:hAnsi="黑体" w:eastAsia="黑体"/>
          <w:color w:val="000000" w:themeColor="text1"/>
          <w:szCs w:val="21"/>
        </w:rPr>
      </w:pPr>
      <w:r>
        <w:rPr>
          <w:rFonts w:hint="eastAsia" w:ascii="宋体" w:hAnsi="宋体"/>
          <w:bCs/>
          <w:iCs/>
          <w:color w:val="000000" w:themeColor="text1"/>
          <w:szCs w:val="21"/>
        </w:rPr>
        <w:t>（说明：响应文件标注页码。）</w:t>
      </w:r>
    </w:p>
    <w:p w14:paraId="702E8C9A">
      <w:pPr>
        <w:spacing w:line="360" w:lineRule="auto"/>
        <w:rPr>
          <w:rFonts w:ascii="黑体" w:hAnsi="黑体" w:eastAsia="黑体"/>
          <w:color w:val="000000" w:themeColor="text1"/>
          <w:szCs w:val="21"/>
        </w:rPr>
      </w:pPr>
    </w:p>
    <w:p w14:paraId="26370FF1">
      <w:pPr>
        <w:spacing w:line="360" w:lineRule="auto"/>
        <w:rPr>
          <w:rFonts w:ascii="黑体" w:hAnsi="黑体" w:eastAsia="黑体"/>
          <w:color w:val="000000" w:themeColor="text1"/>
          <w:sz w:val="24"/>
        </w:rPr>
      </w:pPr>
    </w:p>
    <w:p w14:paraId="2E0E7551">
      <w:pPr>
        <w:spacing w:line="360" w:lineRule="auto"/>
        <w:rPr>
          <w:rFonts w:ascii="黑体" w:hAnsi="黑体" w:eastAsia="黑体"/>
          <w:color w:val="000000" w:themeColor="text1"/>
          <w:sz w:val="24"/>
        </w:rPr>
      </w:pPr>
    </w:p>
    <w:p w14:paraId="77B9363D">
      <w:pPr>
        <w:spacing w:line="360" w:lineRule="auto"/>
        <w:rPr>
          <w:rFonts w:ascii="黑体" w:hAnsi="黑体" w:eastAsia="黑体"/>
          <w:color w:val="000000" w:themeColor="text1"/>
          <w:sz w:val="24"/>
        </w:rPr>
      </w:pPr>
    </w:p>
    <w:p w14:paraId="11D7B7C0">
      <w:pPr>
        <w:spacing w:line="360" w:lineRule="auto"/>
        <w:rPr>
          <w:rFonts w:ascii="黑体" w:hAnsi="黑体" w:eastAsia="黑体"/>
          <w:color w:val="000000" w:themeColor="text1"/>
          <w:sz w:val="24"/>
        </w:rPr>
      </w:pPr>
    </w:p>
    <w:p w14:paraId="3554B293">
      <w:pPr>
        <w:spacing w:line="360" w:lineRule="auto"/>
        <w:rPr>
          <w:rFonts w:ascii="黑体" w:hAnsi="黑体" w:eastAsia="黑体"/>
          <w:color w:val="000000" w:themeColor="text1"/>
          <w:sz w:val="24"/>
        </w:rPr>
      </w:pPr>
    </w:p>
    <w:p w14:paraId="362E044B">
      <w:pPr>
        <w:spacing w:line="360" w:lineRule="auto"/>
        <w:rPr>
          <w:rFonts w:ascii="黑体" w:hAnsi="黑体" w:eastAsia="黑体"/>
          <w:color w:val="000000" w:themeColor="text1"/>
          <w:sz w:val="24"/>
        </w:rPr>
      </w:pPr>
    </w:p>
    <w:p w14:paraId="2A03426E">
      <w:pPr>
        <w:spacing w:line="360" w:lineRule="auto"/>
        <w:rPr>
          <w:rFonts w:ascii="黑体" w:hAnsi="黑体" w:eastAsia="黑体"/>
          <w:color w:val="000000" w:themeColor="text1"/>
          <w:sz w:val="24"/>
        </w:rPr>
      </w:pPr>
    </w:p>
    <w:p w14:paraId="15E44713">
      <w:pPr>
        <w:spacing w:line="360" w:lineRule="auto"/>
        <w:rPr>
          <w:rFonts w:ascii="黑体" w:hAnsi="黑体" w:eastAsia="黑体"/>
          <w:color w:val="000000" w:themeColor="text1"/>
          <w:sz w:val="24"/>
        </w:rPr>
      </w:pPr>
    </w:p>
    <w:p w14:paraId="13A621EE">
      <w:pPr>
        <w:spacing w:line="360" w:lineRule="auto"/>
        <w:rPr>
          <w:rFonts w:ascii="黑体" w:hAnsi="黑体" w:eastAsia="黑体"/>
          <w:color w:val="000000" w:themeColor="text1"/>
          <w:sz w:val="24"/>
        </w:rPr>
      </w:pPr>
    </w:p>
    <w:p w14:paraId="6C073BB4">
      <w:pPr>
        <w:spacing w:line="360" w:lineRule="auto"/>
        <w:rPr>
          <w:rFonts w:ascii="黑体" w:hAnsi="黑体" w:eastAsia="黑体"/>
          <w:color w:val="000000" w:themeColor="text1"/>
          <w:sz w:val="24"/>
        </w:rPr>
      </w:pPr>
    </w:p>
    <w:p w14:paraId="0761A973">
      <w:pPr>
        <w:spacing w:line="360" w:lineRule="auto"/>
        <w:rPr>
          <w:color w:val="000000" w:themeColor="text1"/>
        </w:rPr>
      </w:pPr>
    </w:p>
    <w:p w14:paraId="4D907DAD">
      <w:pPr>
        <w:spacing w:line="360" w:lineRule="auto"/>
        <w:jc w:val="left"/>
        <w:rPr>
          <w:rFonts w:ascii="宋体" w:hAnsi="宋体"/>
          <w:b/>
          <w:color w:val="000000" w:themeColor="text1"/>
          <w:sz w:val="28"/>
          <w:szCs w:val="28"/>
        </w:rPr>
      </w:pPr>
      <w:r>
        <w:rPr>
          <w:rFonts w:ascii="宋体" w:hAnsi="宋体"/>
          <w:b/>
          <w:color w:val="000000" w:themeColor="text1"/>
          <w:sz w:val="28"/>
          <w:szCs w:val="28"/>
        </w:rPr>
        <w:br w:type="page"/>
      </w:r>
      <w:r>
        <w:rPr>
          <w:rFonts w:hint="eastAsia" w:ascii="宋体" w:hAnsi="宋体"/>
          <w:b/>
          <w:color w:val="000000" w:themeColor="text1"/>
          <w:sz w:val="28"/>
          <w:szCs w:val="28"/>
        </w:rPr>
        <w:t>一、  响应</w:t>
      </w:r>
      <w:r>
        <w:rPr>
          <w:rFonts w:ascii="宋体" w:hAnsi="宋体"/>
          <w:b/>
          <w:color w:val="000000" w:themeColor="text1"/>
          <w:sz w:val="28"/>
          <w:szCs w:val="28"/>
        </w:rPr>
        <w:t>函</w:t>
      </w:r>
      <w:r>
        <w:rPr>
          <w:rFonts w:hint="eastAsia" w:ascii="宋体" w:hAnsi="宋体"/>
          <w:b/>
          <w:color w:val="000000" w:themeColor="text1"/>
          <w:sz w:val="28"/>
          <w:szCs w:val="28"/>
        </w:rPr>
        <w:t xml:space="preserve">            </w:t>
      </w:r>
    </w:p>
    <w:p w14:paraId="30E8E5AC">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响应</w:t>
      </w:r>
      <w:r>
        <w:rPr>
          <w:rFonts w:ascii="宋体" w:hAnsi="宋体"/>
          <w:b/>
          <w:color w:val="000000" w:themeColor="text1"/>
          <w:sz w:val="32"/>
          <w:szCs w:val="32"/>
        </w:rPr>
        <w:t xml:space="preserve">函 </w:t>
      </w:r>
    </w:p>
    <w:p w14:paraId="07BA9481">
      <w:pPr>
        <w:spacing w:line="360" w:lineRule="auto"/>
        <w:rPr>
          <w:rFonts w:ascii="宋体" w:hAnsi="宋体"/>
          <w:color w:val="000000" w:themeColor="text1"/>
          <w:sz w:val="24"/>
        </w:rPr>
      </w:pPr>
      <w:r>
        <w:rPr>
          <w:rFonts w:ascii="宋体" w:hAnsi="宋体"/>
          <w:color w:val="000000" w:themeColor="text1"/>
          <w:sz w:val="24"/>
        </w:rPr>
        <w:t>扬州市第三人民医院：</w:t>
      </w:r>
    </w:p>
    <w:p w14:paraId="6C54480F">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经研究，我们决定参加扬州市第三人民医院</w:t>
      </w:r>
      <w:r>
        <w:rPr>
          <w:rFonts w:ascii="宋体" w:hAnsi="宋体"/>
          <w:color w:val="000000" w:themeColor="text1"/>
          <w:sz w:val="24"/>
          <w:u w:val="single"/>
        </w:rPr>
        <w:t xml:space="preserve">                   </w:t>
      </w:r>
      <w:r>
        <w:rPr>
          <w:rFonts w:hint="eastAsia" w:ascii="宋体" w:hAnsi="宋体"/>
          <w:color w:val="000000" w:themeColor="text1"/>
          <w:sz w:val="24"/>
        </w:rPr>
        <w:t>招标</w:t>
      </w:r>
      <w:r>
        <w:rPr>
          <w:rFonts w:ascii="宋体" w:hAnsi="宋体"/>
          <w:color w:val="000000" w:themeColor="text1"/>
          <w:sz w:val="24"/>
        </w:rPr>
        <w:t>活动，为此，我方郑重声明以下诸点，并负法律责任。</w:t>
      </w:r>
    </w:p>
    <w:p w14:paraId="066AD033">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一、我们已详细审核全部招标文件及其有效补充文件，我们放弃对招标文件任何误解的权利，提交招标响应文件后，不对招标文件本身提出质疑；</w:t>
      </w:r>
    </w:p>
    <w:p w14:paraId="161284D1">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二、我方按要求提交响应文件；</w:t>
      </w:r>
    </w:p>
    <w:p w14:paraId="398C2081">
      <w:pPr>
        <w:pStyle w:val="146"/>
        <w:tabs>
          <w:tab w:val="left" w:pos="1498"/>
        </w:tabs>
        <w:spacing w:line="360" w:lineRule="auto"/>
        <w:ind w:firstLine="480" w:firstLineChars="200"/>
        <w:rPr>
          <w:rFonts w:ascii="仿宋_GB2312" w:eastAsia="仿宋_GB2312"/>
          <w:color w:val="000000" w:themeColor="text1"/>
          <w:sz w:val="24"/>
        </w:rPr>
      </w:pPr>
      <w:r>
        <w:rPr>
          <w:rFonts w:ascii="宋体" w:hAnsi="宋体"/>
          <w:color w:val="000000" w:themeColor="text1"/>
          <w:sz w:val="24"/>
        </w:rPr>
        <w:t>三、</w:t>
      </w:r>
      <w:r>
        <w:rPr>
          <w:rFonts w:hint="eastAsia" w:ascii="宋体" w:hAnsi="宋体"/>
          <w:color w:val="000000" w:themeColor="text1"/>
          <w:sz w:val="24"/>
        </w:rPr>
        <w:t>我方具备履行合同所必需的设备和专业技术能力；如果我们的响应文件被接受，我们将履行招标文件中规定的每项要求，并按我们响应文件中的承诺按期、按质、按量交付履约方</w:t>
      </w:r>
      <w:r>
        <w:rPr>
          <w:rFonts w:hint="eastAsia" w:ascii="仿宋_GB2312" w:eastAsia="仿宋_GB2312"/>
          <w:color w:val="000000" w:themeColor="text1"/>
          <w:sz w:val="24"/>
        </w:rPr>
        <w:t>；</w:t>
      </w:r>
    </w:p>
    <w:p w14:paraId="32809D4C">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四、我们理解，最低报价不是</w:t>
      </w:r>
      <w:r>
        <w:rPr>
          <w:rFonts w:hint="eastAsia" w:ascii="宋体" w:hAnsi="宋体"/>
          <w:color w:val="000000" w:themeColor="text1"/>
          <w:sz w:val="24"/>
        </w:rPr>
        <w:t>中标</w:t>
      </w:r>
      <w:r>
        <w:rPr>
          <w:rFonts w:ascii="宋体" w:hAnsi="宋体"/>
          <w:color w:val="000000" w:themeColor="text1"/>
          <w:sz w:val="24"/>
        </w:rPr>
        <w:t>的唯一条件，贵方有选择</w:t>
      </w:r>
      <w:r>
        <w:rPr>
          <w:rFonts w:hint="eastAsia" w:ascii="宋体" w:hAnsi="宋体"/>
          <w:color w:val="000000" w:themeColor="text1"/>
          <w:sz w:val="24"/>
        </w:rPr>
        <w:t>中标</w:t>
      </w:r>
      <w:r>
        <w:rPr>
          <w:rFonts w:ascii="宋体" w:hAnsi="宋体"/>
          <w:color w:val="000000" w:themeColor="text1"/>
          <w:sz w:val="24"/>
        </w:rPr>
        <w:t>人的权利；</w:t>
      </w:r>
    </w:p>
    <w:p w14:paraId="516E0F14">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五、我方愿按《中华人民共和国合同法》及其他有关法律、法规的规定，自觉履行自己的全部责任；</w:t>
      </w:r>
    </w:p>
    <w:p w14:paraId="5E1E6D3E">
      <w:pPr>
        <w:tabs>
          <w:tab w:val="left" w:pos="1498"/>
        </w:tabs>
        <w:spacing w:line="360" w:lineRule="auto"/>
        <w:ind w:firstLine="480" w:firstLineChars="200"/>
        <w:rPr>
          <w:rFonts w:ascii="宋体" w:hAnsi="宋体"/>
          <w:color w:val="000000" w:themeColor="text1"/>
          <w:sz w:val="24"/>
        </w:rPr>
      </w:pPr>
      <w:r>
        <w:rPr>
          <w:rFonts w:hint="eastAsia" w:ascii="宋体" w:hAnsi="宋体"/>
          <w:color w:val="000000" w:themeColor="text1"/>
          <w:sz w:val="24"/>
        </w:rPr>
        <w:t>六</w:t>
      </w:r>
      <w:r>
        <w:rPr>
          <w:rFonts w:ascii="宋体" w:hAnsi="宋体"/>
          <w:color w:val="000000" w:themeColor="text1"/>
          <w:sz w:val="24"/>
        </w:rPr>
        <w:t>、我方</w:t>
      </w:r>
      <w:r>
        <w:rPr>
          <w:rFonts w:hint="eastAsia" w:ascii="宋体" w:hAnsi="宋体"/>
          <w:color w:val="000000" w:themeColor="text1"/>
          <w:sz w:val="24"/>
        </w:rPr>
        <w:t>响应</w:t>
      </w:r>
      <w:r>
        <w:rPr>
          <w:rFonts w:ascii="宋体" w:hAnsi="宋体"/>
          <w:color w:val="000000" w:themeColor="text1"/>
          <w:sz w:val="24"/>
        </w:rPr>
        <w:t>招标文件规定的响应有效期。</w:t>
      </w:r>
    </w:p>
    <w:p w14:paraId="3EA59BDB">
      <w:pPr>
        <w:spacing w:line="360" w:lineRule="auto"/>
        <w:rPr>
          <w:rFonts w:ascii="宋体" w:hAnsi="宋体"/>
          <w:color w:val="000000" w:themeColor="text1"/>
          <w:sz w:val="24"/>
        </w:rPr>
      </w:pPr>
    </w:p>
    <w:p w14:paraId="21CA9976">
      <w:pPr>
        <w:spacing w:line="360" w:lineRule="auto"/>
        <w:rPr>
          <w:rFonts w:ascii="宋体" w:hAnsi="宋体"/>
          <w:color w:val="000000" w:themeColor="text1"/>
          <w:sz w:val="24"/>
        </w:rPr>
      </w:pPr>
    </w:p>
    <w:p w14:paraId="4287DF47">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407E7331">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510B5611">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日期： </w:t>
      </w:r>
      <w:r>
        <w:rPr>
          <w:rFonts w:ascii="宋体" w:hAnsi="宋体" w:cs="宋体"/>
          <w:color w:val="000000" w:themeColor="text1"/>
          <w:kern w:val="0"/>
          <w:sz w:val="24"/>
        </w:rPr>
        <w:t xml:space="preserve"> </w:t>
      </w:r>
      <w:r>
        <w:rPr>
          <w:rFonts w:hint="eastAsia" w:ascii="宋体" w:hAnsi="宋体" w:cs="宋体"/>
          <w:color w:val="000000" w:themeColor="text1"/>
          <w:kern w:val="0"/>
          <w:sz w:val="24"/>
        </w:rPr>
        <w:t xml:space="preserve">年 </w:t>
      </w:r>
      <w:r>
        <w:rPr>
          <w:rFonts w:ascii="宋体" w:hAnsi="宋体" w:cs="宋体"/>
          <w:color w:val="000000" w:themeColor="text1"/>
          <w:kern w:val="0"/>
          <w:sz w:val="24"/>
        </w:rPr>
        <w:t xml:space="preserve"> </w:t>
      </w:r>
      <w:r>
        <w:rPr>
          <w:rFonts w:hint="eastAsia" w:ascii="宋体" w:hAnsi="宋体" w:cs="宋体"/>
          <w:color w:val="000000" w:themeColor="text1"/>
          <w:kern w:val="0"/>
          <w:sz w:val="24"/>
        </w:rPr>
        <w:t xml:space="preserve">月 </w:t>
      </w:r>
      <w:r>
        <w:rPr>
          <w:rFonts w:ascii="宋体" w:hAnsi="宋体" w:cs="宋体"/>
          <w:color w:val="000000" w:themeColor="text1"/>
          <w:kern w:val="0"/>
          <w:sz w:val="24"/>
        </w:rPr>
        <w:t xml:space="preserve"> </w:t>
      </w:r>
      <w:r>
        <w:rPr>
          <w:rFonts w:hint="eastAsia" w:ascii="宋体" w:hAnsi="宋体" w:cs="宋体"/>
          <w:color w:val="000000" w:themeColor="text1"/>
          <w:kern w:val="0"/>
          <w:sz w:val="24"/>
        </w:rPr>
        <w:t xml:space="preserve">日 </w:t>
      </w:r>
    </w:p>
    <w:p w14:paraId="247C3413">
      <w:pPr>
        <w:widowControl/>
        <w:spacing w:line="360" w:lineRule="auto"/>
        <w:jc w:val="left"/>
        <w:rPr>
          <w:rFonts w:ascii="宋体" w:hAnsi="宋体" w:cs="宋体"/>
          <w:color w:val="000000" w:themeColor="text1"/>
          <w:kern w:val="0"/>
          <w:sz w:val="24"/>
        </w:rPr>
      </w:pPr>
    </w:p>
    <w:p w14:paraId="48C95C26">
      <w:pPr>
        <w:widowControl/>
        <w:spacing w:line="360" w:lineRule="auto"/>
        <w:jc w:val="left"/>
        <w:rPr>
          <w:rFonts w:ascii="宋体" w:hAnsi="宋体" w:cs="宋体"/>
          <w:color w:val="000000" w:themeColor="text1"/>
          <w:kern w:val="0"/>
          <w:sz w:val="24"/>
        </w:rPr>
      </w:pPr>
    </w:p>
    <w:p w14:paraId="6234ED6D">
      <w:pPr>
        <w:widowControl/>
        <w:spacing w:line="360" w:lineRule="auto"/>
        <w:jc w:val="left"/>
        <w:rPr>
          <w:rFonts w:ascii="宋体" w:hAnsi="宋体" w:cs="宋体"/>
          <w:color w:val="000000" w:themeColor="text1"/>
          <w:kern w:val="0"/>
          <w:sz w:val="24"/>
        </w:rPr>
      </w:pPr>
    </w:p>
    <w:p w14:paraId="6F7E1B94">
      <w:pPr>
        <w:widowControl/>
        <w:spacing w:line="360" w:lineRule="auto"/>
        <w:jc w:val="left"/>
        <w:rPr>
          <w:rFonts w:ascii="宋体" w:hAnsi="宋体" w:cs="宋体"/>
          <w:color w:val="000000" w:themeColor="text1"/>
          <w:kern w:val="0"/>
          <w:sz w:val="24"/>
        </w:rPr>
      </w:pPr>
    </w:p>
    <w:p w14:paraId="18FB4045">
      <w:pPr>
        <w:widowControl/>
        <w:spacing w:line="360" w:lineRule="auto"/>
        <w:jc w:val="left"/>
        <w:rPr>
          <w:rFonts w:ascii="宋体" w:hAnsi="宋体" w:cs="宋体"/>
          <w:color w:val="000000" w:themeColor="text1"/>
          <w:kern w:val="0"/>
          <w:sz w:val="24"/>
        </w:rPr>
      </w:pPr>
    </w:p>
    <w:p w14:paraId="15B938A3">
      <w:pPr>
        <w:spacing w:line="360" w:lineRule="auto"/>
        <w:jc w:val="center"/>
        <w:rPr>
          <w:rFonts w:ascii="宋体" w:hAnsi="宋体" w:cs="宋体"/>
          <w:color w:val="000000" w:themeColor="text1"/>
          <w:kern w:val="0"/>
          <w:sz w:val="24"/>
        </w:rPr>
      </w:pPr>
    </w:p>
    <w:p w14:paraId="0511C849">
      <w:pPr>
        <w:spacing w:line="360" w:lineRule="auto"/>
        <w:jc w:val="left"/>
        <w:rPr>
          <w:rFonts w:ascii="宋体" w:hAnsi="宋体"/>
          <w:b/>
          <w:color w:val="000000" w:themeColor="text1"/>
          <w:sz w:val="28"/>
          <w:szCs w:val="28"/>
        </w:rPr>
      </w:pPr>
      <w:r>
        <w:rPr>
          <w:rFonts w:ascii="宋体" w:hAnsi="宋体"/>
          <w:b/>
          <w:color w:val="000000" w:themeColor="text1"/>
          <w:sz w:val="28"/>
          <w:szCs w:val="28"/>
        </w:rPr>
        <w:br w:type="page"/>
      </w:r>
      <w:r>
        <w:rPr>
          <w:rFonts w:hint="eastAsia" w:ascii="宋体" w:hAnsi="宋体"/>
          <w:b/>
          <w:color w:val="000000" w:themeColor="text1"/>
          <w:sz w:val="28"/>
          <w:szCs w:val="28"/>
        </w:rPr>
        <w:t>二、</w:t>
      </w:r>
      <w:r>
        <w:rPr>
          <w:rFonts w:ascii="宋体" w:hAnsi="宋体"/>
          <w:b/>
          <w:color w:val="000000" w:themeColor="text1"/>
          <w:sz w:val="28"/>
          <w:szCs w:val="28"/>
        </w:rPr>
        <w:t>法定代表人身份证明或授权委托书</w:t>
      </w:r>
    </w:p>
    <w:p w14:paraId="647BBCB1">
      <w:pPr>
        <w:spacing w:line="360" w:lineRule="auto"/>
        <w:jc w:val="left"/>
        <w:rPr>
          <w:rFonts w:ascii="宋体" w:hAnsi="宋体"/>
          <w:b/>
          <w:color w:val="000000" w:themeColor="text1"/>
          <w:sz w:val="32"/>
          <w:szCs w:val="32"/>
        </w:rPr>
      </w:pPr>
    </w:p>
    <w:p w14:paraId="3A2EE444">
      <w:pPr>
        <w:spacing w:line="360" w:lineRule="auto"/>
        <w:jc w:val="left"/>
        <w:rPr>
          <w:rFonts w:ascii="宋体" w:hAnsi="宋体"/>
          <w:b/>
          <w:color w:val="000000" w:themeColor="text1"/>
          <w:sz w:val="32"/>
          <w:szCs w:val="32"/>
        </w:rPr>
      </w:pPr>
    </w:p>
    <w:p w14:paraId="6C292A12">
      <w:pPr>
        <w:spacing w:line="360" w:lineRule="auto"/>
        <w:jc w:val="center"/>
        <w:rPr>
          <w:rFonts w:ascii="宋体" w:hAnsi="宋体"/>
          <w:b/>
          <w:color w:val="000000" w:themeColor="text1"/>
          <w:sz w:val="32"/>
          <w:szCs w:val="32"/>
        </w:rPr>
      </w:pPr>
      <w:r>
        <w:rPr>
          <w:rFonts w:ascii="宋体" w:hAnsi="宋体"/>
          <w:b/>
          <w:color w:val="000000" w:themeColor="text1"/>
          <w:sz w:val="32"/>
          <w:szCs w:val="32"/>
        </w:rPr>
        <w:t>法定代表人身份证明或授权委托书</w:t>
      </w:r>
    </w:p>
    <w:p w14:paraId="4E123780">
      <w:pPr>
        <w:spacing w:line="360" w:lineRule="auto"/>
        <w:rPr>
          <w:rFonts w:ascii="宋体" w:hAnsi="宋体"/>
          <w:color w:val="000000" w:themeColor="text1"/>
          <w:sz w:val="24"/>
        </w:rPr>
      </w:pPr>
      <w:r>
        <w:rPr>
          <w:rFonts w:ascii="宋体" w:hAnsi="宋体"/>
          <w:color w:val="000000" w:themeColor="text1"/>
          <w:sz w:val="24"/>
        </w:rPr>
        <w:t>扬州市第三人民医院：</w:t>
      </w:r>
    </w:p>
    <w:p w14:paraId="5F006072">
      <w:pPr>
        <w:spacing w:line="360" w:lineRule="auto"/>
        <w:ind w:firstLine="480" w:firstLineChars="200"/>
        <w:rPr>
          <w:rFonts w:ascii="宋体" w:hAnsi="宋体"/>
          <w:color w:val="000000" w:themeColor="text1"/>
          <w:sz w:val="24"/>
        </w:rPr>
      </w:pPr>
      <w:r>
        <w:rPr>
          <w:rFonts w:ascii="宋体" w:hAnsi="宋体"/>
          <w:color w:val="000000" w:themeColor="text1"/>
          <w:sz w:val="24"/>
          <w:u w:val="single"/>
        </w:rPr>
        <w:t xml:space="preserve">                  </w:t>
      </w:r>
      <w:r>
        <w:rPr>
          <w:rFonts w:ascii="宋体" w:hAnsi="宋体"/>
          <w:color w:val="000000" w:themeColor="text1"/>
          <w:sz w:val="24"/>
        </w:rPr>
        <w:t>（单位名称）法定代表人授权我单位</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p>
    <w:p w14:paraId="7ADF5205">
      <w:pPr>
        <w:topLinePunct/>
        <w:spacing w:line="360" w:lineRule="auto"/>
        <w:rPr>
          <w:rFonts w:ascii="宋体" w:hAnsi="宋体"/>
          <w:color w:val="000000" w:themeColor="text1"/>
          <w:sz w:val="24"/>
        </w:rPr>
      </w:pPr>
      <w:r>
        <w:rPr>
          <w:rFonts w:ascii="宋体" w:hAnsi="宋体"/>
          <w:color w:val="000000" w:themeColor="text1"/>
          <w:sz w:val="24"/>
          <w:u w:val="single"/>
        </w:rPr>
        <w:t xml:space="preserve">          </w:t>
      </w:r>
      <w:r>
        <w:rPr>
          <w:rFonts w:ascii="宋体" w:hAnsi="宋体"/>
          <w:color w:val="000000" w:themeColor="text1"/>
          <w:sz w:val="24"/>
        </w:rPr>
        <w:t>（职务或职称）</w:t>
      </w:r>
      <w:r>
        <w:rPr>
          <w:rFonts w:ascii="宋体" w:hAnsi="宋体"/>
          <w:color w:val="000000" w:themeColor="text1"/>
          <w:sz w:val="24"/>
          <w:u w:val="single"/>
        </w:rPr>
        <w:t xml:space="preserve">        </w:t>
      </w:r>
      <w:r>
        <w:rPr>
          <w:rFonts w:ascii="宋体" w:hAnsi="宋体"/>
          <w:color w:val="000000" w:themeColor="text1"/>
          <w:sz w:val="24"/>
        </w:rPr>
        <w:t>（姓名）为我单位本次授权代理人，全权处理此次编号为</w:t>
      </w:r>
      <w:r>
        <w:rPr>
          <w:rFonts w:ascii="宋体" w:hAnsi="宋体"/>
          <w:color w:val="000000" w:themeColor="text1"/>
          <w:sz w:val="24"/>
          <w:u w:val="single"/>
        </w:rPr>
        <w:t xml:space="preserve">                         </w:t>
      </w:r>
      <w:r>
        <w:rPr>
          <w:rFonts w:ascii="宋体" w:hAnsi="宋体"/>
          <w:color w:val="000000" w:themeColor="text1"/>
          <w:sz w:val="24"/>
        </w:rPr>
        <w:t>项目招标活动的一切事宜。</w:t>
      </w:r>
    </w:p>
    <w:p w14:paraId="7E23F330">
      <w:pPr>
        <w:pStyle w:val="30"/>
        <w:widowControl w:val="0"/>
        <w:spacing w:before="0" w:beforeAutospacing="0" w:after="0" w:afterAutospacing="0" w:line="360" w:lineRule="auto"/>
        <w:jc w:val="both"/>
        <w:rPr>
          <w:rFonts w:cs="Times New Roman"/>
          <w:color w:val="000000" w:themeColor="text1"/>
        </w:rPr>
      </w:pPr>
    </w:p>
    <w:p w14:paraId="60064D89">
      <w:pPr>
        <w:spacing w:line="360" w:lineRule="auto"/>
        <w:ind w:firstLine="630"/>
        <w:rPr>
          <w:rFonts w:ascii="宋体" w:hAnsi="宋体"/>
          <w:color w:val="000000" w:themeColor="text1"/>
          <w:sz w:val="24"/>
        </w:rPr>
      </w:pPr>
      <w:r>
        <w:rPr>
          <w:rFonts w:ascii="宋体" w:hAnsi="宋体"/>
          <w:color w:val="000000" w:themeColor="text1"/>
          <w:sz w:val="24"/>
        </w:rPr>
        <w:t>特此授权</w:t>
      </w:r>
    </w:p>
    <w:p w14:paraId="0E984E0A">
      <w:pPr>
        <w:spacing w:line="360" w:lineRule="auto"/>
        <w:ind w:firstLine="600"/>
        <w:rPr>
          <w:rFonts w:ascii="宋体" w:hAnsi="宋体"/>
          <w:color w:val="000000" w:themeColor="text1"/>
          <w:sz w:val="24"/>
        </w:rPr>
      </w:pPr>
      <w:r>
        <w:rPr>
          <w:rFonts w:ascii="宋体" w:hAnsi="宋体"/>
          <w:color w:val="000000" w:themeColor="text1"/>
          <w:sz w:val="24"/>
        </w:rPr>
        <w:t>（附法定代表人、授权代理人身份证明复印件）</w:t>
      </w:r>
    </w:p>
    <w:p w14:paraId="4D0ECDCD">
      <w:pPr>
        <w:spacing w:line="360" w:lineRule="auto"/>
        <w:ind w:firstLine="630"/>
        <w:rPr>
          <w:rFonts w:ascii="宋体" w:hAnsi="宋体"/>
          <w:color w:val="000000" w:themeColor="text1"/>
          <w:sz w:val="24"/>
        </w:rPr>
      </w:pPr>
    </w:p>
    <w:p w14:paraId="6C7C83E9">
      <w:pPr>
        <w:spacing w:line="360" w:lineRule="auto"/>
        <w:ind w:firstLine="629"/>
        <w:rPr>
          <w:rFonts w:ascii="宋体" w:hAnsi="宋体"/>
          <w:color w:val="000000" w:themeColor="text1"/>
          <w:sz w:val="24"/>
        </w:rPr>
      </w:pPr>
      <w:r>
        <w:rPr>
          <w:rFonts w:ascii="宋体" w:hAnsi="宋体"/>
          <w:color w:val="000000" w:themeColor="text1"/>
          <w:sz w:val="24"/>
        </w:rPr>
        <w:t>单位名称（公章）：</w:t>
      </w:r>
    </w:p>
    <w:p w14:paraId="621E3935">
      <w:pPr>
        <w:spacing w:line="360" w:lineRule="auto"/>
        <w:ind w:firstLine="629"/>
        <w:rPr>
          <w:rFonts w:ascii="宋体" w:hAnsi="宋体"/>
          <w:color w:val="000000" w:themeColor="text1"/>
          <w:sz w:val="24"/>
        </w:rPr>
      </w:pPr>
      <w:r>
        <w:rPr>
          <w:rFonts w:ascii="宋体" w:hAnsi="宋体"/>
          <w:color w:val="000000" w:themeColor="text1"/>
          <w:sz w:val="24"/>
        </w:rPr>
        <w:t>法定代表人（签字或盖章）：</w:t>
      </w:r>
    </w:p>
    <w:p w14:paraId="3726D114">
      <w:pPr>
        <w:spacing w:line="360" w:lineRule="auto"/>
        <w:ind w:firstLine="629"/>
        <w:rPr>
          <w:rFonts w:ascii="宋体" w:hAnsi="宋体"/>
          <w:color w:val="000000" w:themeColor="text1"/>
          <w:sz w:val="24"/>
        </w:rPr>
      </w:pPr>
      <w:r>
        <w:rPr>
          <w:rFonts w:ascii="宋体" w:hAnsi="宋体"/>
          <w:color w:val="000000" w:themeColor="text1"/>
          <w:sz w:val="24"/>
        </w:rPr>
        <w:t>法人授权代表（签字）：</w:t>
      </w:r>
    </w:p>
    <w:p w14:paraId="7220CE99">
      <w:pPr>
        <w:spacing w:line="360" w:lineRule="auto"/>
        <w:ind w:firstLine="629"/>
        <w:rPr>
          <w:rFonts w:ascii="宋体" w:hAnsi="宋体"/>
          <w:color w:val="000000" w:themeColor="text1"/>
          <w:sz w:val="24"/>
        </w:rPr>
      </w:pPr>
    </w:p>
    <w:p w14:paraId="679BD982">
      <w:pPr>
        <w:spacing w:line="360" w:lineRule="auto"/>
        <w:ind w:firstLine="629"/>
        <w:rPr>
          <w:rFonts w:ascii="宋体" w:hAnsi="宋体"/>
          <w:color w:val="000000" w:themeColor="text1"/>
          <w:sz w:val="24"/>
        </w:rPr>
      </w:pPr>
    </w:p>
    <w:p w14:paraId="183E3CF9">
      <w:pPr>
        <w:spacing w:line="360" w:lineRule="auto"/>
        <w:ind w:firstLine="629"/>
        <w:rPr>
          <w:rFonts w:ascii="宋体" w:hAnsi="宋体"/>
          <w:color w:val="000000" w:themeColor="text1"/>
          <w:sz w:val="24"/>
        </w:rPr>
      </w:pPr>
      <w:r>
        <w:rPr>
          <w:rFonts w:hint="eastAsia" w:ascii="宋体" w:hAnsi="宋体"/>
          <w:color w:val="000000" w:themeColor="text1"/>
          <w:sz w:val="24"/>
        </w:rPr>
        <w:t>法人授权代表身份证复印件：</w:t>
      </w:r>
    </w:p>
    <w:p w14:paraId="6C4BCA63">
      <w:pPr>
        <w:spacing w:line="360" w:lineRule="auto"/>
        <w:ind w:firstLine="629"/>
        <w:rPr>
          <w:rFonts w:ascii="宋体" w:hAnsi="宋体"/>
          <w:color w:val="000000" w:themeColor="text1"/>
          <w:sz w:val="24"/>
        </w:rPr>
      </w:pPr>
    </w:p>
    <w:p w14:paraId="77F6ABA4">
      <w:pPr>
        <w:spacing w:line="360" w:lineRule="auto"/>
        <w:ind w:firstLine="629"/>
        <w:rPr>
          <w:rFonts w:ascii="宋体" w:hAnsi="宋体"/>
          <w:color w:val="000000" w:themeColor="text1"/>
          <w:sz w:val="24"/>
        </w:rPr>
      </w:pPr>
    </w:p>
    <w:p w14:paraId="75781189">
      <w:pPr>
        <w:spacing w:line="360" w:lineRule="auto"/>
        <w:ind w:firstLine="629"/>
        <w:rPr>
          <w:rFonts w:ascii="宋体" w:hAnsi="宋体"/>
          <w:color w:val="000000" w:themeColor="text1"/>
          <w:sz w:val="24"/>
        </w:rPr>
      </w:pPr>
    </w:p>
    <w:p w14:paraId="7FE6BC5A">
      <w:pPr>
        <w:spacing w:line="360" w:lineRule="auto"/>
        <w:ind w:firstLine="629"/>
        <w:rPr>
          <w:rFonts w:ascii="宋体" w:hAnsi="宋体"/>
          <w:color w:val="000000" w:themeColor="text1"/>
          <w:sz w:val="24"/>
        </w:rPr>
      </w:pPr>
    </w:p>
    <w:p w14:paraId="5B5BC292">
      <w:pPr>
        <w:spacing w:line="360" w:lineRule="auto"/>
        <w:ind w:firstLine="629"/>
        <w:rPr>
          <w:rFonts w:ascii="宋体" w:hAnsi="宋体"/>
          <w:color w:val="000000" w:themeColor="text1"/>
          <w:sz w:val="24"/>
        </w:rPr>
      </w:pPr>
    </w:p>
    <w:p w14:paraId="41F35C6E">
      <w:pPr>
        <w:spacing w:line="360" w:lineRule="auto"/>
        <w:ind w:firstLine="629"/>
        <w:rPr>
          <w:rFonts w:ascii="宋体" w:hAnsi="宋体"/>
          <w:color w:val="000000" w:themeColor="text1"/>
          <w:sz w:val="24"/>
        </w:rPr>
      </w:pPr>
    </w:p>
    <w:p w14:paraId="58CA9928">
      <w:pPr>
        <w:spacing w:line="360" w:lineRule="auto"/>
        <w:ind w:firstLine="629"/>
        <w:rPr>
          <w:rFonts w:ascii="宋体" w:hAnsi="宋体"/>
          <w:color w:val="000000" w:themeColor="text1"/>
          <w:sz w:val="24"/>
        </w:rPr>
      </w:pPr>
      <w:r>
        <w:rPr>
          <w:rFonts w:hint="eastAsia" w:ascii="宋体" w:hAnsi="宋体"/>
          <w:color w:val="000000" w:themeColor="text1"/>
          <w:sz w:val="24"/>
        </w:rPr>
        <w:t>法人身份证复印件：</w:t>
      </w:r>
      <w:r>
        <w:rPr>
          <w:rFonts w:ascii="宋体" w:hAnsi="宋体"/>
          <w:color w:val="000000" w:themeColor="text1"/>
          <w:sz w:val="24"/>
        </w:rPr>
        <w:t xml:space="preserve"> </w:t>
      </w:r>
    </w:p>
    <w:p w14:paraId="7EB5DDE5">
      <w:pPr>
        <w:spacing w:line="360" w:lineRule="auto"/>
        <w:rPr>
          <w:rFonts w:ascii="宋体" w:hAnsi="宋体"/>
          <w:color w:val="000000" w:themeColor="text1"/>
          <w:sz w:val="24"/>
        </w:rPr>
      </w:pPr>
    </w:p>
    <w:p w14:paraId="04484103">
      <w:pPr>
        <w:spacing w:line="360" w:lineRule="auto"/>
        <w:rPr>
          <w:rFonts w:ascii="宋体" w:hAnsi="宋体"/>
          <w:color w:val="000000" w:themeColor="text1"/>
          <w:sz w:val="24"/>
        </w:rPr>
      </w:pPr>
    </w:p>
    <w:p w14:paraId="1A4EB1DE">
      <w:pPr>
        <w:spacing w:line="360" w:lineRule="auto"/>
        <w:rPr>
          <w:rFonts w:ascii="宋体" w:hAnsi="宋体"/>
          <w:color w:val="000000" w:themeColor="text1"/>
          <w:sz w:val="24"/>
        </w:rPr>
      </w:pPr>
    </w:p>
    <w:p w14:paraId="745A5B18">
      <w:pPr>
        <w:spacing w:line="360" w:lineRule="auto"/>
        <w:rPr>
          <w:rFonts w:ascii="宋体" w:hAnsi="宋体"/>
          <w:color w:val="000000" w:themeColor="text1"/>
          <w:sz w:val="24"/>
        </w:rPr>
      </w:pPr>
    </w:p>
    <w:p w14:paraId="7C4C7B01">
      <w:pPr>
        <w:spacing w:line="360" w:lineRule="auto"/>
        <w:rPr>
          <w:rFonts w:ascii="宋体" w:hAnsi="宋体"/>
          <w:color w:val="000000" w:themeColor="text1"/>
          <w:sz w:val="24"/>
        </w:rPr>
      </w:pPr>
    </w:p>
    <w:p w14:paraId="3FD88C9F">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三</w:t>
      </w:r>
      <w:r>
        <w:rPr>
          <w:rFonts w:ascii="宋体" w:hAnsi="宋体"/>
          <w:b/>
          <w:color w:val="000000" w:themeColor="text1"/>
          <w:sz w:val="28"/>
          <w:szCs w:val="28"/>
        </w:rPr>
        <w:t>、</w:t>
      </w:r>
      <w:r>
        <w:rPr>
          <w:rFonts w:hint="eastAsia" w:ascii="宋体" w:hAnsi="宋体"/>
          <w:b/>
          <w:color w:val="000000" w:themeColor="text1"/>
          <w:sz w:val="28"/>
          <w:szCs w:val="28"/>
        </w:rPr>
        <w:t>响应人营业执照、医疗器械经营许可证、</w:t>
      </w:r>
      <w:r>
        <w:rPr>
          <w:rFonts w:ascii="宋体" w:hAnsi="宋体"/>
          <w:b/>
          <w:color w:val="000000" w:themeColor="text1"/>
          <w:sz w:val="28"/>
          <w:szCs w:val="28"/>
        </w:rPr>
        <w:t>设备和配套耗材的医疗器械注册证（含注册登记表）</w:t>
      </w:r>
      <w:r>
        <w:rPr>
          <w:rFonts w:hint="eastAsia" w:ascii="宋体" w:hAnsi="宋体"/>
          <w:b/>
          <w:color w:val="000000" w:themeColor="text1"/>
          <w:sz w:val="28"/>
          <w:szCs w:val="28"/>
        </w:rPr>
        <w:t>、生产厂家出具的销售代理授权书等资质证明。</w:t>
      </w:r>
    </w:p>
    <w:p w14:paraId="0FC374A3">
      <w:pPr>
        <w:spacing w:line="360" w:lineRule="auto"/>
        <w:jc w:val="left"/>
        <w:rPr>
          <w:rFonts w:ascii="宋体" w:hAnsi="宋体"/>
          <w:b/>
          <w:color w:val="000000" w:themeColor="text1"/>
          <w:sz w:val="28"/>
          <w:szCs w:val="28"/>
        </w:rPr>
      </w:pPr>
    </w:p>
    <w:p w14:paraId="6F13917D">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四、响应人基本信息</w:t>
      </w:r>
    </w:p>
    <w:p w14:paraId="3F0F95FC">
      <w:pPr>
        <w:spacing w:line="360" w:lineRule="auto"/>
        <w:rPr>
          <w:rFonts w:ascii="宋体" w:hAnsi="宋体"/>
          <w:b/>
          <w:color w:val="000000" w:themeColor="text1"/>
          <w:sz w:val="28"/>
          <w:szCs w:val="28"/>
        </w:rPr>
      </w:pPr>
    </w:p>
    <w:p w14:paraId="0BC7023C">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投标公司基本信息</w:t>
      </w:r>
    </w:p>
    <w:tbl>
      <w:tblPr>
        <w:tblStyle w:val="33"/>
        <w:tblW w:w="89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20"/>
        <w:gridCol w:w="1080"/>
        <w:gridCol w:w="540"/>
        <w:gridCol w:w="720"/>
        <w:gridCol w:w="360"/>
        <w:gridCol w:w="540"/>
        <w:gridCol w:w="540"/>
        <w:gridCol w:w="180"/>
        <w:gridCol w:w="1080"/>
        <w:gridCol w:w="180"/>
        <w:gridCol w:w="540"/>
        <w:gridCol w:w="1529"/>
      </w:tblGrid>
      <w:tr w14:paraId="0E66E9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0174068C">
            <w:pPr>
              <w:tabs>
                <w:tab w:val="left" w:pos="2772"/>
              </w:tabs>
              <w:jc w:val="center"/>
              <w:rPr>
                <w:rFonts w:ascii="宋体" w:hAnsi="宋体"/>
                <w:color w:val="000000" w:themeColor="text1"/>
                <w:szCs w:val="21"/>
              </w:rPr>
            </w:pPr>
            <w:r>
              <w:rPr>
                <w:rFonts w:hint="eastAsia" w:ascii="宋体" w:hAnsi="宋体"/>
                <w:color w:val="000000" w:themeColor="text1"/>
                <w:szCs w:val="21"/>
              </w:rPr>
              <w:t>投标公司全称</w:t>
            </w:r>
          </w:p>
        </w:tc>
        <w:tc>
          <w:tcPr>
            <w:tcW w:w="2700" w:type="dxa"/>
            <w:gridSpan w:val="4"/>
            <w:vAlign w:val="center"/>
          </w:tcPr>
          <w:p w14:paraId="049F41C8">
            <w:pPr>
              <w:tabs>
                <w:tab w:val="left" w:pos="2772"/>
              </w:tabs>
              <w:rPr>
                <w:rFonts w:ascii="宋体" w:hAnsi="宋体"/>
                <w:color w:val="000000" w:themeColor="text1"/>
                <w:szCs w:val="21"/>
              </w:rPr>
            </w:pPr>
          </w:p>
        </w:tc>
        <w:tc>
          <w:tcPr>
            <w:tcW w:w="1260" w:type="dxa"/>
            <w:gridSpan w:val="3"/>
            <w:vAlign w:val="center"/>
          </w:tcPr>
          <w:p w14:paraId="31B639FE">
            <w:pPr>
              <w:tabs>
                <w:tab w:val="left" w:pos="2772"/>
              </w:tabs>
              <w:jc w:val="center"/>
              <w:rPr>
                <w:rFonts w:ascii="宋体" w:hAnsi="宋体"/>
                <w:color w:val="000000" w:themeColor="text1"/>
                <w:szCs w:val="21"/>
              </w:rPr>
            </w:pPr>
            <w:r>
              <w:rPr>
                <w:rFonts w:hint="eastAsia" w:ascii="宋体" w:hAnsi="宋体"/>
                <w:color w:val="000000" w:themeColor="text1"/>
                <w:szCs w:val="21"/>
              </w:rPr>
              <w:t>企业类型</w:t>
            </w:r>
          </w:p>
        </w:tc>
        <w:tc>
          <w:tcPr>
            <w:tcW w:w="3329" w:type="dxa"/>
            <w:gridSpan w:val="4"/>
            <w:vAlign w:val="center"/>
          </w:tcPr>
          <w:p w14:paraId="33AD7E0D">
            <w:pPr>
              <w:tabs>
                <w:tab w:val="left" w:pos="2772"/>
              </w:tabs>
              <w:rPr>
                <w:rFonts w:ascii="宋体" w:hAnsi="宋体"/>
                <w:color w:val="000000" w:themeColor="text1"/>
                <w:szCs w:val="21"/>
              </w:rPr>
            </w:pPr>
          </w:p>
        </w:tc>
      </w:tr>
      <w:tr w14:paraId="4416B5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35E17ED0">
            <w:pPr>
              <w:tabs>
                <w:tab w:val="left" w:pos="2772"/>
              </w:tabs>
              <w:jc w:val="center"/>
              <w:rPr>
                <w:rFonts w:ascii="宋体" w:hAnsi="宋体"/>
                <w:color w:val="000000" w:themeColor="text1"/>
                <w:szCs w:val="21"/>
              </w:rPr>
            </w:pPr>
            <w:r>
              <w:rPr>
                <w:rFonts w:hint="eastAsia" w:ascii="宋体" w:hAnsi="宋体"/>
                <w:color w:val="000000" w:themeColor="text1"/>
                <w:szCs w:val="21"/>
              </w:rPr>
              <w:t>营业执照</w:t>
            </w:r>
          </w:p>
        </w:tc>
        <w:tc>
          <w:tcPr>
            <w:tcW w:w="7289" w:type="dxa"/>
            <w:gridSpan w:val="11"/>
            <w:vAlign w:val="center"/>
          </w:tcPr>
          <w:p w14:paraId="398A0397">
            <w:pPr>
              <w:tabs>
                <w:tab w:val="left" w:pos="2772"/>
              </w:tabs>
              <w:rPr>
                <w:rFonts w:ascii="宋体" w:hAnsi="宋体"/>
                <w:color w:val="000000" w:themeColor="text1"/>
                <w:szCs w:val="21"/>
              </w:rPr>
            </w:pPr>
            <w:r>
              <w:rPr>
                <w:rFonts w:hint="eastAsia" w:ascii="宋体" w:hAnsi="宋体"/>
                <w:color w:val="000000" w:themeColor="text1"/>
                <w:szCs w:val="21"/>
              </w:rPr>
              <w:t>1、主营业务:         2、编号：      3、发照单位：</w:t>
            </w:r>
          </w:p>
        </w:tc>
      </w:tr>
      <w:tr w14:paraId="096F0A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7AFC2ADC">
            <w:pPr>
              <w:tabs>
                <w:tab w:val="left" w:pos="2772"/>
              </w:tabs>
              <w:jc w:val="center"/>
              <w:rPr>
                <w:rFonts w:ascii="宋体" w:hAnsi="宋体"/>
                <w:color w:val="000000" w:themeColor="text1"/>
                <w:szCs w:val="21"/>
              </w:rPr>
            </w:pPr>
            <w:r>
              <w:rPr>
                <w:rFonts w:hint="eastAsia" w:ascii="宋体" w:hAnsi="宋体"/>
                <w:color w:val="000000" w:themeColor="text1"/>
                <w:szCs w:val="21"/>
              </w:rPr>
              <w:t>企业资质</w:t>
            </w:r>
          </w:p>
        </w:tc>
        <w:tc>
          <w:tcPr>
            <w:tcW w:w="7289" w:type="dxa"/>
            <w:gridSpan w:val="11"/>
            <w:vAlign w:val="center"/>
          </w:tcPr>
          <w:p w14:paraId="2CA7B2B2">
            <w:pPr>
              <w:tabs>
                <w:tab w:val="left" w:pos="2772"/>
              </w:tabs>
              <w:rPr>
                <w:rFonts w:ascii="宋体" w:hAnsi="宋体"/>
                <w:color w:val="000000" w:themeColor="text1"/>
                <w:szCs w:val="21"/>
              </w:rPr>
            </w:pPr>
            <w:r>
              <w:rPr>
                <w:rFonts w:hint="eastAsia" w:ascii="宋体" w:hAnsi="宋体"/>
                <w:color w:val="000000" w:themeColor="text1"/>
                <w:szCs w:val="21"/>
              </w:rPr>
              <w:t>1、等级:             2、证书号：    3、发证单位：</w:t>
            </w:r>
          </w:p>
        </w:tc>
      </w:tr>
      <w:tr w14:paraId="5931D1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5133EA3F">
            <w:pPr>
              <w:tabs>
                <w:tab w:val="left" w:pos="2772"/>
              </w:tabs>
              <w:jc w:val="center"/>
              <w:rPr>
                <w:rFonts w:ascii="宋体" w:hAnsi="宋体"/>
                <w:color w:val="000000" w:themeColor="text1"/>
                <w:szCs w:val="21"/>
              </w:rPr>
            </w:pPr>
            <w:r>
              <w:rPr>
                <w:rFonts w:hint="eastAsia" w:ascii="宋体" w:hAnsi="宋体"/>
                <w:color w:val="000000" w:themeColor="text1"/>
                <w:szCs w:val="21"/>
              </w:rPr>
              <w:t>企业成立</w:t>
            </w:r>
          </w:p>
          <w:p w14:paraId="38ADE451">
            <w:pPr>
              <w:tabs>
                <w:tab w:val="left" w:pos="2772"/>
              </w:tabs>
              <w:jc w:val="center"/>
              <w:rPr>
                <w:rFonts w:ascii="宋体" w:hAnsi="宋体"/>
                <w:color w:val="000000" w:themeColor="text1"/>
                <w:szCs w:val="21"/>
              </w:rPr>
            </w:pPr>
            <w:r>
              <w:rPr>
                <w:rFonts w:hint="eastAsia" w:ascii="宋体" w:hAnsi="宋体"/>
                <w:color w:val="000000" w:themeColor="text1"/>
                <w:szCs w:val="21"/>
              </w:rPr>
              <w:t>日期</w:t>
            </w:r>
          </w:p>
        </w:tc>
        <w:tc>
          <w:tcPr>
            <w:tcW w:w="1080" w:type="dxa"/>
            <w:vAlign w:val="center"/>
          </w:tcPr>
          <w:p w14:paraId="53505F2F">
            <w:pPr>
              <w:tabs>
                <w:tab w:val="left" w:pos="2772"/>
              </w:tabs>
              <w:rPr>
                <w:rFonts w:ascii="宋体" w:hAnsi="宋体"/>
                <w:color w:val="000000" w:themeColor="text1"/>
                <w:szCs w:val="21"/>
              </w:rPr>
            </w:pPr>
          </w:p>
        </w:tc>
        <w:tc>
          <w:tcPr>
            <w:tcW w:w="1260" w:type="dxa"/>
            <w:gridSpan w:val="2"/>
            <w:vAlign w:val="center"/>
          </w:tcPr>
          <w:p w14:paraId="376217EF">
            <w:pPr>
              <w:tabs>
                <w:tab w:val="left" w:pos="2772"/>
              </w:tabs>
              <w:jc w:val="center"/>
              <w:rPr>
                <w:rFonts w:ascii="宋体" w:hAnsi="宋体"/>
                <w:color w:val="000000" w:themeColor="text1"/>
                <w:szCs w:val="21"/>
              </w:rPr>
            </w:pPr>
            <w:r>
              <w:rPr>
                <w:rFonts w:hint="eastAsia" w:ascii="宋体" w:hAnsi="宋体"/>
                <w:color w:val="000000" w:themeColor="text1"/>
                <w:szCs w:val="21"/>
              </w:rPr>
              <w:t>注册资本</w:t>
            </w:r>
          </w:p>
          <w:p w14:paraId="6208DB42">
            <w:pPr>
              <w:tabs>
                <w:tab w:val="left" w:pos="2772"/>
              </w:tabs>
              <w:jc w:val="center"/>
              <w:rPr>
                <w:rFonts w:ascii="宋体" w:hAnsi="宋体"/>
                <w:color w:val="000000" w:themeColor="text1"/>
                <w:szCs w:val="21"/>
              </w:rPr>
            </w:pPr>
            <w:r>
              <w:rPr>
                <w:rFonts w:hint="eastAsia" w:ascii="宋体" w:hAnsi="宋体"/>
                <w:color w:val="000000" w:themeColor="text1"/>
                <w:szCs w:val="21"/>
              </w:rPr>
              <w:t>（万元）</w:t>
            </w:r>
          </w:p>
        </w:tc>
        <w:tc>
          <w:tcPr>
            <w:tcW w:w="1440" w:type="dxa"/>
            <w:gridSpan w:val="3"/>
            <w:vAlign w:val="center"/>
          </w:tcPr>
          <w:p w14:paraId="2B317D2D">
            <w:pPr>
              <w:tabs>
                <w:tab w:val="left" w:pos="2772"/>
              </w:tabs>
              <w:rPr>
                <w:rFonts w:ascii="宋体" w:hAnsi="宋体"/>
                <w:color w:val="000000" w:themeColor="text1"/>
                <w:szCs w:val="21"/>
              </w:rPr>
            </w:pPr>
          </w:p>
        </w:tc>
        <w:tc>
          <w:tcPr>
            <w:tcW w:w="1440" w:type="dxa"/>
            <w:gridSpan w:val="3"/>
            <w:vAlign w:val="center"/>
          </w:tcPr>
          <w:p w14:paraId="6ECF8840">
            <w:pPr>
              <w:tabs>
                <w:tab w:val="left" w:pos="2772"/>
              </w:tabs>
              <w:jc w:val="center"/>
              <w:rPr>
                <w:rFonts w:ascii="宋体" w:hAnsi="宋体"/>
                <w:color w:val="000000" w:themeColor="text1"/>
                <w:szCs w:val="21"/>
              </w:rPr>
            </w:pPr>
            <w:r>
              <w:rPr>
                <w:rFonts w:hint="eastAsia" w:ascii="宋体" w:hAnsi="宋体"/>
                <w:color w:val="000000" w:themeColor="text1"/>
                <w:szCs w:val="21"/>
              </w:rPr>
              <w:t>现有职工总人数（人）</w:t>
            </w:r>
          </w:p>
        </w:tc>
        <w:tc>
          <w:tcPr>
            <w:tcW w:w="2069" w:type="dxa"/>
            <w:gridSpan w:val="2"/>
            <w:vAlign w:val="center"/>
          </w:tcPr>
          <w:p w14:paraId="79591CA8">
            <w:pPr>
              <w:tabs>
                <w:tab w:val="left" w:pos="2772"/>
              </w:tabs>
              <w:rPr>
                <w:rFonts w:ascii="宋体" w:hAnsi="宋体"/>
                <w:color w:val="000000" w:themeColor="text1"/>
                <w:szCs w:val="21"/>
              </w:rPr>
            </w:pPr>
          </w:p>
        </w:tc>
      </w:tr>
      <w:tr w14:paraId="3E3BC5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3D22BBEC">
            <w:pPr>
              <w:tabs>
                <w:tab w:val="left" w:pos="2772"/>
              </w:tabs>
              <w:jc w:val="center"/>
              <w:rPr>
                <w:rFonts w:ascii="宋体" w:hAnsi="宋体"/>
                <w:color w:val="000000" w:themeColor="text1"/>
                <w:szCs w:val="21"/>
              </w:rPr>
            </w:pPr>
            <w:r>
              <w:rPr>
                <w:rFonts w:hint="eastAsia" w:ascii="宋体" w:hAnsi="宋体"/>
                <w:color w:val="000000" w:themeColor="text1"/>
                <w:szCs w:val="21"/>
              </w:rPr>
              <w:t>法定代表人</w:t>
            </w:r>
          </w:p>
        </w:tc>
        <w:tc>
          <w:tcPr>
            <w:tcW w:w="7289" w:type="dxa"/>
            <w:gridSpan w:val="11"/>
            <w:vAlign w:val="center"/>
          </w:tcPr>
          <w:p w14:paraId="56872A47">
            <w:pPr>
              <w:tabs>
                <w:tab w:val="left" w:pos="2772"/>
              </w:tabs>
              <w:rPr>
                <w:rFonts w:ascii="宋体" w:hAnsi="宋体"/>
                <w:color w:val="000000" w:themeColor="text1"/>
                <w:szCs w:val="21"/>
              </w:rPr>
            </w:pPr>
            <w:r>
              <w:rPr>
                <w:rFonts w:hint="eastAsia" w:ascii="宋体" w:hAnsi="宋体"/>
                <w:color w:val="000000" w:themeColor="text1"/>
                <w:szCs w:val="21"/>
              </w:rPr>
              <w:t>1、姓名：      2、职称：        3、联系电话：</w:t>
            </w:r>
          </w:p>
        </w:tc>
      </w:tr>
      <w:tr w14:paraId="406EEA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11D69382">
            <w:pPr>
              <w:tabs>
                <w:tab w:val="left" w:pos="2772"/>
              </w:tabs>
              <w:jc w:val="center"/>
              <w:rPr>
                <w:rFonts w:ascii="宋体" w:hAnsi="宋体"/>
                <w:color w:val="000000" w:themeColor="text1"/>
                <w:szCs w:val="21"/>
              </w:rPr>
            </w:pPr>
            <w:r>
              <w:rPr>
                <w:rFonts w:hint="eastAsia" w:ascii="宋体" w:hAnsi="宋体"/>
                <w:color w:val="000000" w:themeColor="text1"/>
                <w:szCs w:val="21"/>
              </w:rPr>
              <w:t>联系人</w:t>
            </w:r>
          </w:p>
        </w:tc>
        <w:tc>
          <w:tcPr>
            <w:tcW w:w="7289" w:type="dxa"/>
            <w:gridSpan w:val="11"/>
            <w:vAlign w:val="center"/>
          </w:tcPr>
          <w:p w14:paraId="10393203">
            <w:pPr>
              <w:tabs>
                <w:tab w:val="left" w:pos="2772"/>
              </w:tabs>
              <w:rPr>
                <w:rFonts w:ascii="宋体" w:hAnsi="宋体"/>
                <w:color w:val="000000" w:themeColor="text1"/>
                <w:szCs w:val="21"/>
              </w:rPr>
            </w:pPr>
            <w:r>
              <w:rPr>
                <w:rFonts w:hint="eastAsia" w:ascii="宋体" w:hAnsi="宋体"/>
                <w:color w:val="000000" w:themeColor="text1"/>
                <w:szCs w:val="21"/>
              </w:rPr>
              <w:t>1、姓名：      2、职称：        3、联系电话：</w:t>
            </w:r>
          </w:p>
        </w:tc>
      </w:tr>
      <w:tr w14:paraId="602120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6ADAA8F7">
            <w:pPr>
              <w:tabs>
                <w:tab w:val="left" w:pos="2772"/>
              </w:tabs>
              <w:jc w:val="center"/>
              <w:rPr>
                <w:rFonts w:ascii="宋体" w:hAnsi="宋体"/>
                <w:color w:val="000000" w:themeColor="text1"/>
                <w:szCs w:val="21"/>
              </w:rPr>
            </w:pPr>
            <w:r>
              <w:rPr>
                <w:rFonts w:hint="eastAsia" w:ascii="宋体" w:hAnsi="宋体"/>
                <w:color w:val="000000" w:themeColor="text1"/>
                <w:szCs w:val="21"/>
              </w:rPr>
              <w:t>企业地址</w:t>
            </w:r>
          </w:p>
        </w:tc>
        <w:tc>
          <w:tcPr>
            <w:tcW w:w="1620" w:type="dxa"/>
            <w:gridSpan w:val="2"/>
            <w:vAlign w:val="center"/>
          </w:tcPr>
          <w:p w14:paraId="6367CAB1">
            <w:pPr>
              <w:tabs>
                <w:tab w:val="left" w:pos="2772"/>
              </w:tabs>
              <w:rPr>
                <w:rFonts w:ascii="宋体" w:hAnsi="宋体"/>
                <w:color w:val="000000" w:themeColor="text1"/>
                <w:szCs w:val="21"/>
              </w:rPr>
            </w:pPr>
          </w:p>
        </w:tc>
        <w:tc>
          <w:tcPr>
            <w:tcW w:w="720" w:type="dxa"/>
            <w:vAlign w:val="center"/>
          </w:tcPr>
          <w:p w14:paraId="13D78FB3">
            <w:pPr>
              <w:tabs>
                <w:tab w:val="left" w:pos="2772"/>
              </w:tabs>
              <w:rPr>
                <w:rFonts w:ascii="宋体" w:hAnsi="宋体"/>
                <w:color w:val="000000" w:themeColor="text1"/>
                <w:szCs w:val="21"/>
              </w:rPr>
            </w:pPr>
            <w:r>
              <w:rPr>
                <w:rFonts w:hint="eastAsia" w:ascii="宋体" w:hAnsi="宋体"/>
                <w:color w:val="000000" w:themeColor="text1"/>
                <w:szCs w:val="21"/>
              </w:rPr>
              <w:t>邮编</w:t>
            </w:r>
          </w:p>
        </w:tc>
        <w:tc>
          <w:tcPr>
            <w:tcW w:w="900" w:type="dxa"/>
            <w:gridSpan w:val="2"/>
            <w:vAlign w:val="center"/>
          </w:tcPr>
          <w:p w14:paraId="649180E5">
            <w:pPr>
              <w:tabs>
                <w:tab w:val="left" w:pos="2772"/>
              </w:tabs>
              <w:rPr>
                <w:rFonts w:ascii="宋体" w:hAnsi="宋体"/>
                <w:color w:val="000000" w:themeColor="text1"/>
                <w:szCs w:val="21"/>
              </w:rPr>
            </w:pPr>
          </w:p>
        </w:tc>
        <w:tc>
          <w:tcPr>
            <w:tcW w:w="720" w:type="dxa"/>
            <w:gridSpan w:val="2"/>
            <w:vAlign w:val="center"/>
          </w:tcPr>
          <w:p w14:paraId="20352893">
            <w:pPr>
              <w:tabs>
                <w:tab w:val="left" w:pos="2772"/>
              </w:tabs>
              <w:rPr>
                <w:rFonts w:ascii="宋体" w:hAnsi="宋体"/>
                <w:color w:val="000000" w:themeColor="text1"/>
                <w:szCs w:val="21"/>
              </w:rPr>
            </w:pPr>
            <w:r>
              <w:rPr>
                <w:rFonts w:hint="eastAsia" w:ascii="宋体" w:hAnsi="宋体"/>
                <w:color w:val="000000" w:themeColor="text1"/>
                <w:szCs w:val="21"/>
              </w:rPr>
              <w:t>电话</w:t>
            </w:r>
          </w:p>
        </w:tc>
        <w:tc>
          <w:tcPr>
            <w:tcW w:w="1080" w:type="dxa"/>
            <w:vAlign w:val="center"/>
          </w:tcPr>
          <w:p w14:paraId="09BC64CA">
            <w:pPr>
              <w:tabs>
                <w:tab w:val="left" w:pos="2772"/>
              </w:tabs>
              <w:rPr>
                <w:rFonts w:ascii="宋体" w:hAnsi="宋体"/>
                <w:color w:val="000000" w:themeColor="text1"/>
                <w:szCs w:val="21"/>
              </w:rPr>
            </w:pPr>
          </w:p>
        </w:tc>
        <w:tc>
          <w:tcPr>
            <w:tcW w:w="720" w:type="dxa"/>
            <w:gridSpan w:val="2"/>
            <w:vAlign w:val="center"/>
          </w:tcPr>
          <w:p w14:paraId="692137F1">
            <w:pPr>
              <w:tabs>
                <w:tab w:val="left" w:pos="2772"/>
              </w:tabs>
              <w:rPr>
                <w:rFonts w:ascii="宋体" w:hAnsi="宋体"/>
                <w:color w:val="000000" w:themeColor="text1"/>
                <w:szCs w:val="21"/>
              </w:rPr>
            </w:pPr>
            <w:r>
              <w:rPr>
                <w:rFonts w:hint="eastAsia" w:ascii="宋体" w:hAnsi="宋体"/>
                <w:color w:val="000000" w:themeColor="text1"/>
                <w:szCs w:val="21"/>
              </w:rPr>
              <w:t>传真</w:t>
            </w:r>
          </w:p>
        </w:tc>
        <w:tc>
          <w:tcPr>
            <w:tcW w:w="1529" w:type="dxa"/>
            <w:vAlign w:val="center"/>
          </w:tcPr>
          <w:p w14:paraId="1BB42575">
            <w:pPr>
              <w:tabs>
                <w:tab w:val="left" w:pos="2772"/>
              </w:tabs>
              <w:rPr>
                <w:rFonts w:ascii="宋体" w:hAnsi="宋体"/>
                <w:color w:val="000000" w:themeColor="text1"/>
                <w:szCs w:val="21"/>
              </w:rPr>
            </w:pPr>
          </w:p>
        </w:tc>
      </w:tr>
      <w:tr w14:paraId="7FF72A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96" w:hRule="atLeast"/>
          <w:jc w:val="center"/>
        </w:trPr>
        <w:tc>
          <w:tcPr>
            <w:tcW w:w="1620" w:type="dxa"/>
            <w:vAlign w:val="center"/>
          </w:tcPr>
          <w:p w14:paraId="158D4902">
            <w:pPr>
              <w:tabs>
                <w:tab w:val="left" w:pos="2772"/>
              </w:tabs>
              <w:jc w:val="center"/>
              <w:rPr>
                <w:rFonts w:ascii="宋体" w:hAnsi="宋体"/>
                <w:color w:val="000000" w:themeColor="text1"/>
                <w:szCs w:val="21"/>
              </w:rPr>
            </w:pPr>
            <w:r>
              <w:rPr>
                <w:rFonts w:hint="eastAsia" w:ascii="宋体" w:hAnsi="宋体"/>
                <w:color w:val="000000" w:themeColor="text1"/>
                <w:szCs w:val="21"/>
              </w:rPr>
              <w:t>企</w:t>
            </w:r>
          </w:p>
          <w:p w14:paraId="1A062EB2">
            <w:pPr>
              <w:tabs>
                <w:tab w:val="left" w:pos="2772"/>
              </w:tabs>
              <w:jc w:val="center"/>
              <w:rPr>
                <w:rFonts w:ascii="宋体" w:hAnsi="宋体"/>
                <w:color w:val="000000" w:themeColor="text1"/>
                <w:szCs w:val="21"/>
              </w:rPr>
            </w:pPr>
          </w:p>
          <w:p w14:paraId="1BDAB6A2">
            <w:pPr>
              <w:tabs>
                <w:tab w:val="left" w:pos="2772"/>
              </w:tabs>
              <w:jc w:val="center"/>
              <w:rPr>
                <w:rFonts w:ascii="宋体" w:hAnsi="宋体"/>
                <w:color w:val="000000" w:themeColor="text1"/>
                <w:szCs w:val="21"/>
              </w:rPr>
            </w:pPr>
            <w:r>
              <w:rPr>
                <w:rFonts w:hint="eastAsia" w:ascii="宋体" w:hAnsi="宋体"/>
                <w:color w:val="000000" w:themeColor="text1"/>
                <w:szCs w:val="21"/>
              </w:rPr>
              <w:t>业</w:t>
            </w:r>
          </w:p>
          <w:p w14:paraId="64E7836A">
            <w:pPr>
              <w:tabs>
                <w:tab w:val="left" w:pos="2772"/>
              </w:tabs>
              <w:jc w:val="center"/>
              <w:rPr>
                <w:rFonts w:ascii="宋体" w:hAnsi="宋体"/>
                <w:color w:val="000000" w:themeColor="text1"/>
                <w:szCs w:val="21"/>
              </w:rPr>
            </w:pPr>
          </w:p>
          <w:p w14:paraId="68E63417">
            <w:pPr>
              <w:tabs>
                <w:tab w:val="left" w:pos="2772"/>
              </w:tabs>
              <w:jc w:val="center"/>
              <w:rPr>
                <w:rFonts w:ascii="宋体" w:hAnsi="宋体"/>
                <w:color w:val="000000" w:themeColor="text1"/>
                <w:szCs w:val="21"/>
              </w:rPr>
            </w:pPr>
            <w:r>
              <w:rPr>
                <w:rFonts w:hint="eastAsia" w:ascii="宋体" w:hAnsi="宋体"/>
                <w:color w:val="000000" w:themeColor="text1"/>
                <w:szCs w:val="21"/>
              </w:rPr>
              <w:t>简</w:t>
            </w:r>
          </w:p>
          <w:p w14:paraId="7BC5181A">
            <w:pPr>
              <w:tabs>
                <w:tab w:val="left" w:pos="2772"/>
              </w:tabs>
              <w:jc w:val="center"/>
              <w:rPr>
                <w:rFonts w:ascii="宋体" w:hAnsi="宋体"/>
                <w:color w:val="000000" w:themeColor="text1"/>
                <w:szCs w:val="21"/>
              </w:rPr>
            </w:pPr>
          </w:p>
          <w:p w14:paraId="2F8BAC51">
            <w:pPr>
              <w:tabs>
                <w:tab w:val="left" w:pos="2772"/>
              </w:tabs>
              <w:jc w:val="center"/>
              <w:rPr>
                <w:rFonts w:ascii="宋体" w:hAnsi="宋体"/>
                <w:color w:val="000000" w:themeColor="text1"/>
                <w:szCs w:val="21"/>
              </w:rPr>
            </w:pPr>
            <w:r>
              <w:rPr>
                <w:rFonts w:hint="eastAsia" w:ascii="宋体" w:hAnsi="宋体"/>
                <w:color w:val="000000" w:themeColor="text1"/>
                <w:szCs w:val="21"/>
              </w:rPr>
              <w:t>介</w:t>
            </w:r>
          </w:p>
        </w:tc>
        <w:tc>
          <w:tcPr>
            <w:tcW w:w="7289" w:type="dxa"/>
            <w:gridSpan w:val="11"/>
            <w:vAlign w:val="center"/>
          </w:tcPr>
          <w:p w14:paraId="2035B677">
            <w:pPr>
              <w:tabs>
                <w:tab w:val="left" w:pos="2772"/>
              </w:tabs>
              <w:rPr>
                <w:rFonts w:ascii="宋体" w:hAnsi="宋体"/>
                <w:color w:val="000000" w:themeColor="text1"/>
                <w:szCs w:val="21"/>
              </w:rPr>
            </w:pPr>
          </w:p>
        </w:tc>
      </w:tr>
    </w:tbl>
    <w:p w14:paraId="790C9AAC">
      <w:pPr>
        <w:spacing w:line="360" w:lineRule="auto"/>
        <w:rPr>
          <w:rFonts w:ascii="宋体" w:hAnsi="宋体"/>
          <w:b/>
          <w:color w:val="000000" w:themeColor="text1"/>
          <w:sz w:val="24"/>
        </w:rPr>
      </w:pPr>
    </w:p>
    <w:p w14:paraId="5E0C32BC">
      <w:pPr>
        <w:spacing w:line="360" w:lineRule="auto"/>
        <w:rPr>
          <w:rFonts w:ascii="宋体" w:hAnsi="宋体"/>
          <w:color w:val="000000" w:themeColor="text1"/>
          <w:sz w:val="24"/>
        </w:rPr>
      </w:pPr>
    </w:p>
    <w:p w14:paraId="34D00048">
      <w:pPr>
        <w:spacing w:line="360" w:lineRule="auto"/>
        <w:rPr>
          <w:rFonts w:ascii="宋体" w:hAnsi="宋体"/>
          <w:b/>
          <w:color w:val="000000" w:themeColor="text1"/>
          <w:sz w:val="28"/>
          <w:szCs w:val="28"/>
        </w:rPr>
      </w:pPr>
      <w:r>
        <w:rPr>
          <w:rFonts w:ascii="宋体" w:hAnsi="宋体"/>
          <w:b/>
          <w:color w:val="000000" w:themeColor="text1"/>
          <w:sz w:val="28"/>
          <w:szCs w:val="28"/>
        </w:rPr>
        <w:br w:type="page"/>
      </w:r>
      <w:r>
        <w:rPr>
          <w:rFonts w:hint="eastAsia" w:ascii="宋体" w:hAnsi="宋体"/>
          <w:b/>
          <w:color w:val="000000" w:themeColor="text1"/>
          <w:sz w:val="28"/>
          <w:szCs w:val="28"/>
        </w:rPr>
        <w:t>五、响应人财务状况报告</w:t>
      </w:r>
    </w:p>
    <w:p w14:paraId="5D9D0BF1">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六、响应人</w:t>
      </w:r>
      <w:r>
        <w:rPr>
          <w:rFonts w:ascii="宋体" w:hAnsi="宋体"/>
          <w:b/>
          <w:color w:val="000000" w:themeColor="text1"/>
          <w:sz w:val="28"/>
          <w:szCs w:val="28"/>
        </w:rPr>
        <w:t>缴纳税收和社会保障资金凭据</w:t>
      </w:r>
      <w:r>
        <w:rPr>
          <w:rFonts w:hint="eastAsia" w:ascii="宋体" w:hAnsi="宋体"/>
          <w:b/>
          <w:color w:val="000000" w:themeColor="text1"/>
          <w:sz w:val="28"/>
          <w:szCs w:val="28"/>
        </w:rPr>
        <w:t>（提供符合招标文件要求的依法缴纳税收和社会保障资金的凭据）</w:t>
      </w:r>
    </w:p>
    <w:p w14:paraId="78819B2C">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七、</w:t>
      </w:r>
      <w:r>
        <w:rPr>
          <w:rFonts w:ascii="宋体" w:hAnsi="宋体"/>
          <w:b/>
          <w:color w:val="000000" w:themeColor="text1"/>
          <w:sz w:val="28"/>
          <w:szCs w:val="28"/>
        </w:rPr>
        <w:t>无重大违法行为声明</w:t>
      </w:r>
    </w:p>
    <w:p w14:paraId="2B1180E9">
      <w:pPr>
        <w:spacing w:line="360" w:lineRule="auto"/>
        <w:jc w:val="left"/>
        <w:rPr>
          <w:rFonts w:ascii="宋体" w:hAnsi="宋体"/>
          <w:b/>
          <w:color w:val="000000" w:themeColor="text1"/>
          <w:sz w:val="28"/>
          <w:szCs w:val="28"/>
        </w:rPr>
      </w:pPr>
    </w:p>
    <w:p w14:paraId="5D7B8ED6">
      <w:pPr>
        <w:pStyle w:val="151"/>
        <w:spacing w:line="360" w:lineRule="auto"/>
        <w:jc w:val="center"/>
        <w:rPr>
          <w:rFonts w:ascii="宋体"/>
          <w:b/>
          <w:bCs/>
          <w:color w:val="000000" w:themeColor="text1"/>
          <w:sz w:val="32"/>
          <w:szCs w:val="32"/>
        </w:rPr>
      </w:pPr>
    </w:p>
    <w:p w14:paraId="27A87B1C">
      <w:pPr>
        <w:spacing w:line="360" w:lineRule="auto"/>
        <w:jc w:val="center"/>
        <w:rPr>
          <w:rFonts w:ascii="宋体" w:hAnsi="宋体"/>
          <w:b/>
          <w:color w:val="000000" w:themeColor="text1"/>
          <w:sz w:val="32"/>
          <w:szCs w:val="32"/>
        </w:rPr>
      </w:pPr>
      <w:r>
        <w:rPr>
          <w:rFonts w:ascii="宋体" w:hAnsi="宋体"/>
          <w:b/>
          <w:color w:val="000000" w:themeColor="text1"/>
          <w:sz w:val="32"/>
          <w:szCs w:val="32"/>
        </w:rPr>
        <w:t>无重大违法行为声明</w:t>
      </w:r>
    </w:p>
    <w:p w14:paraId="6DC5941C">
      <w:pPr>
        <w:spacing w:line="360" w:lineRule="auto"/>
        <w:jc w:val="center"/>
        <w:rPr>
          <w:rFonts w:ascii="宋体" w:hAnsi="宋体"/>
          <w:b/>
          <w:color w:val="000000" w:themeColor="text1"/>
          <w:sz w:val="32"/>
          <w:szCs w:val="32"/>
        </w:rPr>
      </w:pPr>
    </w:p>
    <w:p w14:paraId="5FEFAE3E">
      <w:pPr>
        <w:pStyle w:val="152"/>
        <w:tabs>
          <w:tab w:val="left" w:pos="1498"/>
        </w:tabs>
        <w:spacing w:line="360" w:lineRule="auto"/>
        <w:rPr>
          <w:rFonts w:ascii="宋体" w:hAnsi="宋体"/>
          <w:color w:val="000000" w:themeColor="text1"/>
          <w:sz w:val="24"/>
        </w:rPr>
      </w:pPr>
      <w:r>
        <w:rPr>
          <w:rFonts w:hint="eastAsia" w:ascii="宋体" w:hAnsi="宋体"/>
          <w:color w:val="000000" w:themeColor="text1"/>
          <w:sz w:val="24"/>
        </w:rPr>
        <w:t>扬州市第三人民医院：</w:t>
      </w:r>
    </w:p>
    <w:p w14:paraId="150A6AAC">
      <w:pPr>
        <w:pStyle w:val="152"/>
        <w:spacing w:line="360" w:lineRule="auto"/>
        <w:ind w:firstLine="600"/>
        <w:rPr>
          <w:rFonts w:ascii="宋体" w:hAnsi="宋体"/>
          <w:color w:val="000000" w:themeColor="text1"/>
          <w:sz w:val="24"/>
        </w:rPr>
      </w:pPr>
      <w:r>
        <w:rPr>
          <w:rFonts w:hint="eastAsia" w:ascii="宋体" w:hAnsi="宋体"/>
          <w:color w:val="000000" w:themeColor="text1"/>
          <w:sz w:val="24"/>
        </w:rPr>
        <w:t xml:space="preserve">我公司在参加编号为 </w:t>
      </w:r>
      <w:r>
        <w:rPr>
          <w:rFonts w:hint="eastAsia" w:ascii="宋体" w:hAnsi="宋体"/>
          <w:color w:val="000000" w:themeColor="text1"/>
          <w:sz w:val="24"/>
          <w:u w:val="single"/>
        </w:rPr>
        <w:t xml:space="preserve">                        </w:t>
      </w:r>
      <w:r>
        <w:rPr>
          <w:rFonts w:hint="eastAsia" w:ascii="宋体" w:hAnsi="宋体"/>
          <w:color w:val="000000" w:themeColor="text1"/>
          <w:sz w:val="24"/>
        </w:rPr>
        <w:t xml:space="preserve"> 的招标活动前3年内，</w:t>
      </w:r>
      <w:r>
        <w:rPr>
          <w:rFonts w:ascii="宋体" w:hAnsi="宋体"/>
          <w:color w:val="000000" w:themeColor="text1"/>
          <w:sz w:val="24"/>
        </w:rPr>
        <w:t>在经营活动中没有重大违法记录</w:t>
      </w:r>
      <w:r>
        <w:rPr>
          <w:rFonts w:hint="eastAsia" w:ascii="宋体" w:hAnsi="宋体"/>
          <w:color w:val="000000" w:themeColor="text1"/>
          <w:sz w:val="24"/>
        </w:rPr>
        <w:t>。</w:t>
      </w:r>
    </w:p>
    <w:p w14:paraId="6FEFDDF1">
      <w:pPr>
        <w:pStyle w:val="152"/>
        <w:spacing w:line="360" w:lineRule="auto"/>
        <w:ind w:firstLine="600"/>
        <w:rPr>
          <w:rFonts w:ascii="宋体" w:hAnsi="宋体"/>
          <w:color w:val="000000" w:themeColor="text1"/>
          <w:sz w:val="24"/>
        </w:rPr>
      </w:pPr>
      <w:r>
        <w:rPr>
          <w:rFonts w:hint="eastAsia" w:ascii="宋体" w:hAnsi="宋体"/>
          <w:color w:val="000000" w:themeColor="text1"/>
          <w:sz w:val="24"/>
        </w:rPr>
        <w:t>特此声明。</w:t>
      </w:r>
    </w:p>
    <w:p w14:paraId="41CD0786">
      <w:pPr>
        <w:pStyle w:val="152"/>
        <w:spacing w:line="360" w:lineRule="auto"/>
        <w:ind w:firstLine="600"/>
        <w:rPr>
          <w:rFonts w:ascii="宋体" w:hAnsi="宋体"/>
          <w:color w:val="000000" w:themeColor="text1"/>
          <w:sz w:val="24"/>
        </w:rPr>
      </w:pPr>
    </w:p>
    <w:p w14:paraId="6ED56E57">
      <w:pPr>
        <w:pStyle w:val="152"/>
        <w:spacing w:line="360" w:lineRule="auto"/>
        <w:ind w:firstLine="600"/>
        <w:rPr>
          <w:rFonts w:ascii="宋体" w:hAnsi="宋体"/>
          <w:color w:val="000000" w:themeColor="text1"/>
          <w:sz w:val="24"/>
        </w:rPr>
      </w:pPr>
      <w:r>
        <w:rPr>
          <w:rFonts w:hint="eastAsia" w:ascii="宋体" w:hAnsi="宋体"/>
          <w:color w:val="000000" w:themeColor="text1"/>
          <w:sz w:val="24"/>
        </w:rPr>
        <w:t>注：重大违法记录，是指投标公司因违法经营受到刑事处罚或者责令停产停业、吊销许可证或者执照、较大数额罚款等行政处罚。</w:t>
      </w:r>
    </w:p>
    <w:p w14:paraId="5A60F2A4">
      <w:pPr>
        <w:pStyle w:val="152"/>
        <w:spacing w:line="360" w:lineRule="auto"/>
        <w:ind w:firstLine="600"/>
        <w:rPr>
          <w:rFonts w:ascii="仿宋_GB2312" w:eastAsia="仿宋_GB2312"/>
          <w:color w:val="000000" w:themeColor="text1"/>
          <w:sz w:val="24"/>
        </w:rPr>
      </w:pPr>
    </w:p>
    <w:p w14:paraId="0C8DC377">
      <w:pPr>
        <w:pStyle w:val="152"/>
        <w:spacing w:line="360" w:lineRule="auto"/>
        <w:ind w:firstLine="600"/>
        <w:rPr>
          <w:rFonts w:ascii="仿宋_GB2312" w:eastAsia="仿宋_GB2312"/>
          <w:color w:val="000000" w:themeColor="text1"/>
          <w:sz w:val="24"/>
        </w:rPr>
      </w:pPr>
    </w:p>
    <w:p w14:paraId="1F319708">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377FB5DA">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30448459">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日期： 年 月 日 </w:t>
      </w:r>
    </w:p>
    <w:p w14:paraId="3EB457AE">
      <w:pPr>
        <w:spacing w:line="360" w:lineRule="auto"/>
        <w:rPr>
          <w:rFonts w:ascii="宋体" w:hAnsi="宋体"/>
          <w:b/>
          <w:color w:val="000000" w:themeColor="text1"/>
          <w:sz w:val="28"/>
          <w:szCs w:val="28"/>
        </w:rPr>
      </w:pPr>
    </w:p>
    <w:p w14:paraId="4C24BC0E">
      <w:pPr>
        <w:spacing w:line="360" w:lineRule="auto"/>
        <w:rPr>
          <w:rFonts w:ascii="宋体" w:hAnsi="宋体"/>
          <w:b/>
          <w:color w:val="000000" w:themeColor="text1"/>
          <w:sz w:val="28"/>
          <w:szCs w:val="28"/>
        </w:rPr>
      </w:pPr>
    </w:p>
    <w:p w14:paraId="7CB434BD">
      <w:pPr>
        <w:spacing w:line="360" w:lineRule="auto"/>
        <w:rPr>
          <w:rFonts w:ascii="宋体" w:hAnsi="宋体"/>
          <w:b/>
          <w:color w:val="000000" w:themeColor="text1"/>
          <w:sz w:val="28"/>
          <w:szCs w:val="28"/>
        </w:rPr>
      </w:pPr>
    </w:p>
    <w:p w14:paraId="72701C10">
      <w:pPr>
        <w:spacing w:line="360" w:lineRule="auto"/>
        <w:rPr>
          <w:rFonts w:ascii="宋体" w:hAnsi="宋体"/>
          <w:b/>
          <w:color w:val="000000" w:themeColor="text1"/>
          <w:sz w:val="28"/>
          <w:szCs w:val="28"/>
        </w:rPr>
      </w:pPr>
    </w:p>
    <w:p w14:paraId="24E442BE">
      <w:pPr>
        <w:spacing w:line="360" w:lineRule="auto"/>
        <w:rPr>
          <w:rFonts w:ascii="宋体" w:hAnsi="宋体"/>
          <w:b/>
          <w:color w:val="000000" w:themeColor="text1"/>
          <w:sz w:val="28"/>
          <w:szCs w:val="28"/>
        </w:rPr>
        <w:sectPr>
          <w:headerReference r:id="rId6" w:type="first"/>
          <w:footerReference r:id="rId8" w:type="first"/>
          <w:headerReference r:id="rId5" w:type="default"/>
          <w:footerReference r:id="rId7" w:type="even"/>
          <w:pgSz w:w="11906" w:h="16838"/>
          <w:pgMar w:top="1134" w:right="1417" w:bottom="1134" w:left="1417" w:header="426" w:footer="567" w:gutter="0"/>
          <w:cols w:space="720" w:num="1"/>
          <w:titlePg/>
          <w:docGrid w:linePitch="312" w:charSpace="0"/>
        </w:sectPr>
      </w:pPr>
    </w:p>
    <w:p w14:paraId="4B3F3473">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八、报价一览表</w:t>
      </w:r>
    </w:p>
    <w:p w14:paraId="06360696">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报价一览表</w:t>
      </w:r>
    </w:p>
    <w:tbl>
      <w:tblPr>
        <w:tblStyle w:val="33"/>
        <w:tblW w:w="14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2050"/>
        <w:gridCol w:w="1843"/>
        <w:gridCol w:w="2163"/>
        <w:gridCol w:w="672"/>
        <w:gridCol w:w="828"/>
        <w:gridCol w:w="1211"/>
        <w:gridCol w:w="1993"/>
        <w:gridCol w:w="2132"/>
      </w:tblGrid>
      <w:tr w14:paraId="7B12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6" w:type="dxa"/>
            <w:vAlign w:val="center"/>
          </w:tcPr>
          <w:p w14:paraId="6B6E9646">
            <w:pPr>
              <w:jc w:val="center"/>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rPr>
              <w:t>项目名称</w:t>
            </w:r>
          </w:p>
        </w:tc>
        <w:tc>
          <w:tcPr>
            <w:tcW w:w="6056" w:type="dxa"/>
            <w:gridSpan w:val="3"/>
            <w:vAlign w:val="center"/>
          </w:tcPr>
          <w:p w14:paraId="20B3C8DD">
            <w:pPr>
              <w:pStyle w:val="20"/>
              <w:spacing w:line="240" w:lineRule="auto"/>
              <w:ind w:firstLine="0" w:firstLineChars="0"/>
              <w:jc w:val="center"/>
              <w:rPr>
                <w:rFonts w:hint="eastAsia" w:ascii="宋体" w:hAnsi="宋体" w:eastAsia="宋体" w:cs="宋体"/>
                <w:color w:val="000000" w:themeColor="text1"/>
                <w:kern w:val="2"/>
                <w:sz w:val="21"/>
                <w:szCs w:val="21"/>
              </w:rPr>
            </w:pPr>
          </w:p>
        </w:tc>
        <w:tc>
          <w:tcPr>
            <w:tcW w:w="1500" w:type="dxa"/>
            <w:gridSpan w:val="2"/>
            <w:vAlign w:val="center"/>
          </w:tcPr>
          <w:p w14:paraId="58544EC9">
            <w:pPr>
              <w:jc w:val="center"/>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rPr>
              <w:t>项目编号</w:t>
            </w:r>
          </w:p>
        </w:tc>
        <w:tc>
          <w:tcPr>
            <w:tcW w:w="5336" w:type="dxa"/>
            <w:gridSpan w:val="3"/>
            <w:vAlign w:val="center"/>
          </w:tcPr>
          <w:p w14:paraId="6510A2E0">
            <w:pPr>
              <w:topLinePunct/>
              <w:jc w:val="center"/>
              <w:rPr>
                <w:rFonts w:hint="eastAsia" w:ascii="宋体" w:hAnsi="宋体" w:eastAsia="宋体" w:cs="宋体"/>
                <w:color w:val="000000" w:themeColor="text1"/>
                <w:sz w:val="21"/>
                <w:szCs w:val="21"/>
                <w:highlight w:val="yellow"/>
              </w:rPr>
            </w:pPr>
          </w:p>
        </w:tc>
      </w:tr>
      <w:tr w14:paraId="456A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6" w:type="dxa"/>
            <w:vMerge w:val="restart"/>
            <w:vAlign w:val="center"/>
          </w:tcPr>
          <w:p w14:paraId="6A4391E9">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设备报价</w:t>
            </w:r>
          </w:p>
        </w:tc>
        <w:tc>
          <w:tcPr>
            <w:tcW w:w="2050" w:type="dxa"/>
            <w:shd w:val="clear" w:color="auto" w:fill="auto"/>
            <w:vAlign w:val="center"/>
          </w:tcPr>
          <w:p w14:paraId="36D78008">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产品名称</w:t>
            </w:r>
          </w:p>
        </w:tc>
        <w:tc>
          <w:tcPr>
            <w:tcW w:w="1843" w:type="dxa"/>
            <w:tcBorders>
              <w:bottom w:val="single" w:color="auto" w:sz="4" w:space="0"/>
            </w:tcBorders>
            <w:vAlign w:val="center"/>
          </w:tcPr>
          <w:p w14:paraId="32DEF485">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生产厂家</w:t>
            </w:r>
          </w:p>
        </w:tc>
        <w:tc>
          <w:tcPr>
            <w:tcW w:w="2835" w:type="dxa"/>
            <w:gridSpan w:val="2"/>
            <w:tcBorders>
              <w:bottom w:val="single" w:color="auto" w:sz="4" w:space="0"/>
            </w:tcBorders>
            <w:vAlign w:val="center"/>
          </w:tcPr>
          <w:p w14:paraId="7815B50D">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产品型号</w:t>
            </w:r>
          </w:p>
        </w:tc>
        <w:tc>
          <w:tcPr>
            <w:tcW w:w="828" w:type="dxa"/>
            <w:tcBorders>
              <w:bottom w:val="single" w:color="auto" w:sz="4" w:space="0"/>
            </w:tcBorders>
            <w:vAlign w:val="center"/>
          </w:tcPr>
          <w:p w14:paraId="2EFA1003">
            <w:pPr>
              <w:adjustRightInd w:val="0"/>
              <w:snapToGrid w:val="0"/>
              <w:jc w:val="center"/>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单位</w:t>
            </w:r>
          </w:p>
        </w:tc>
        <w:tc>
          <w:tcPr>
            <w:tcW w:w="1211" w:type="dxa"/>
            <w:tcBorders>
              <w:bottom w:val="single" w:color="auto" w:sz="4" w:space="0"/>
            </w:tcBorders>
            <w:shd w:val="clear" w:color="auto" w:fill="auto"/>
            <w:vAlign w:val="center"/>
          </w:tcPr>
          <w:p w14:paraId="59B49432">
            <w:pPr>
              <w:adjustRightInd w:val="0"/>
              <w:snapToGrid w:val="0"/>
              <w:jc w:val="center"/>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sz w:val="21"/>
                <w:szCs w:val="21"/>
              </w:rPr>
              <w:t>数量</w:t>
            </w:r>
          </w:p>
        </w:tc>
        <w:tc>
          <w:tcPr>
            <w:tcW w:w="1993" w:type="dxa"/>
            <w:tcBorders>
              <w:bottom w:val="single" w:color="auto" w:sz="4" w:space="0"/>
            </w:tcBorders>
            <w:vAlign w:val="center"/>
          </w:tcPr>
          <w:p w14:paraId="16A1BB60">
            <w:pPr>
              <w:adjustRightInd w:val="0"/>
              <w:snapToGrid w:val="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单价（元）</w:t>
            </w:r>
          </w:p>
        </w:tc>
        <w:tc>
          <w:tcPr>
            <w:tcW w:w="2132" w:type="dxa"/>
            <w:tcBorders>
              <w:bottom w:val="single" w:color="auto" w:sz="4" w:space="0"/>
            </w:tcBorders>
            <w:vAlign w:val="center"/>
          </w:tcPr>
          <w:p w14:paraId="6C461893">
            <w:pPr>
              <w:adjustRightInd w:val="0"/>
              <w:snapToGrid w:val="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总价（元）</w:t>
            </w:r>
          </w:p>
        </w:tc>
      </w:tr>
      <w:tr w14:paraId="7824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6" w:type="dxa"/>
            <w:vMerge w:val="continue"/>
            <w:vAlign w:val="center"/>
          </w:tcPr>
          <w:p w14:paraId="73437A5B">
            <w:pPr>
              <w:jc w:val="center"/>
              <w:rPr>
                <w:rFonts w:hint="eastAsia" w:ascii="宋体" w:hAnsi="宋体" w:eastAsia="宋体" w:cs="宋体"/>
                <w:color w:val="000000" w:themeColor="text1"/>
                <w:sz w:val="21"/>
                <w:szCs w:val="21"/>
              </w:rPr>
            </w:pPr>
          </w:p>
        </w:tc>
        <w:tc>
          <w:tcPr>
            <w:tcW w:w="2050" w:type="dxa"/>
            <w:vAlign w:val="center"/>
          </w:tcPr>
          <w:p w14:paraId="432E50BA">
            <w:pPr>
              <w:jc w:val="center"/>
              <w:rPr>
                <w:rFonts w:hint="eastAsia" w:ascii="宋体" w:hAnsi="宋体" w:eastAsia="宋体" w:cs="宋体"/>
                <w:color w:val="000000" w:themeColor="text1"/>
                <w:sz w:val="21"/>
                <w:szCs w:val="21"/>
              </w:rPr>
            </w:pPr>
          </w:p>
        </w:tc>
        <w:tc>
          <w:tcPr>
            <w:tcW w:w="1843" w:type="dxa"/>
            <w:tcBorders>
              <w:bottom w:val="single" w:color="auto" w:sz="4" w:space="0"/>
            </w:tcBorders>
            <w:vAlign w:val="center"/>
          </w:tcPr>
          <w:p w14:paraId="28349B07">
            <w:pPr>
              <w:jc w:val="center"/>
              <w:rPr>
                <w:rFonts w:hint="eastAsia" w:ascii="宋体" w:hAnsi="宋体" w:eastAsia="宋体" w:cs="宋体"/>
                <w:color w:val="000000" w:themeColor="text1"/>
                <w:sz w:val="21"/>
                <w:szCs w:val="21"/>
              </w:rPr>
            </w:pPr>
          </w:p>
        </w:tc>
        <w:tc>
          <w:tcPr>
            <w:tcW w:w="2835" w:type="dxa"/>
            <w:gridSpan w:val="2"/>
            <w:tcBorders>
              <w:bottom w:val="single" w:color="auto" w:sz="4" w:space="0"/>
            </w:tcBorders>
            <w:vAlign w:val="center"/>
          </w:tcPr>
          <w:p w14:paraId="3E5B1EBB">
            <w:pPr>
              <w:jc w:val="center"/>
              <w:rPr>
                <w:rFonts w:hint="eastAsia" w:ascii="宋体" w:hAnsi="宋体" w:eastAsia="宋体" w:cs="宋体"/>
                <w:color w:val="000000" w:themeColor="text1"/>
                <w:sz w:val="21"/>
                <w:szCs w:val="21"/>
              </w:rPr>
            </w:pPr>
          </w:p>
        </w:tc>
        <w:tc>
          <w:tcPr>
            <w:tcW w:w="828" w:type="dxa"/>
            <w:tcBorders>
              <w:bottom w:val="single" w:color="auto" w:sz="4" w:space="0"/>
            </w:tcBorders>
            <w:vAlign w:val="center"/>
          </w:tcPr>
          <w:p w14:paraId="4C2FADDF">
            <w:pPr>
              <w:adjustRightInd w:val="0"/>
              <w:snapToGrid w:val="0"/>
              <w:jc w:val="center"/>
              <w:rPr>
                <w:rFonts w:hint="eastAsia" w:ascii="宋体" w:hAnsi="宋体" w:eastAsia="宋体" w:cs="宋体"/>
                <w:color w:val="000000" w:themeColor="text1"/>
                <w:sz w:val="21"/>
                <w:szCs w:val="21"/>
              </w:rPr>
            </w:pPr>
          </w:p>
        </w:tc>
        <w:tc>
          <w:tcPr>
            <w:tcW w:w="1211" w:type="dxa"/>
            <w:tcBorders>
              <w:bottom w:val="single" w:color="auto" w:sz="4" w:space="0"/>
            </w:tcBorders>
            <w:vAlign w:val="center"/>
          </w:tcPr>
          <w:p w14:paraId="6C498C58">
            <w:pPr>
              <w:adjustRightInd w:val="0"/>
              <w:snapToGrid w:val="0"/>
              <w:jc w:val="center"/>
              <w:rPr>
                <w:rFonts w:hint="eastAsia" w:ascii="宋体" w:hAnsi="宋体" w:eastAsia="宋体" w:cs="宋体"/>
                <w:color w:val="000000" w:themeColor="text1"/>
                <w:sz w:val="21"/>
                <w:szCs w:val="21"/>
              </w:rPr>
            </w:pPr>
          </w:p>
        </w:tc>
        <w:tc>
          <w:tcPr>
            <w:tcW w:w="1993" w:type="dxa"/>
            <w:tcBorders>
              <w:bottom w:val="single" w:color="auto" w:sz="4" w:space="0"/>
            </w:tcBorders>
            <w:vAlign w:val="center"/>
          </w:tcPr>
          <w:p w14:paraId="1F1B2E6C">
            <w:pPr>
              <w:adjustRightInd w:val="0"/>
              <w:snapToGrid w:val="0"/>
              <w:jc w:val="center"/>
              <w:rPr>
                <w:rFonts w:hint="eastAsia" w:ascii="宋体" w:hAnsi="宋体" w:eastAsia="宋体" w:cs="宋体"/>
                <w:color w:val="000000" w:themeColor="text1"/>
                <w:sz w:val="21"/>
                <w:szCs w:val="21"/>
              </w:rPr>
            </w:pPr>
          </w:p>
        </w:tc>
        <w:tc>
          <w:tcPr>
            <w:tcW w:w="2132" w:type="dxa"/>
            <w:tcBorders>
              <w:bottom w:val="single" w:color="auto" w:sz="4" w:space="0"/>
            </w:tcBorders>
            <w:vAlign w:val="center"/>
          </w:tcPr>
          <w:p w14:paraId="00DBBB72">
            <w:pPr>
              <w:adjustRightInd w:val="0"/>
              <w:snapToGrid w:val="0"/>
              <w:jc w:val="center"/>
              <w:rPr>
                <w:rFonts w:hint="eastAsia" w:ascii="宋体" w:hAnsi="宋体" w:eastAsia="宋体" w:cs="宋体"/>
                <w:color w:val="000000" w:themeColor="text1"/>
                <w:sz w:val="21"/>
                <w:szCs w:val="21"/>
              </w:rPr>
            </w:pPr>
          </w:p>
        </w:tc>
      </w:tr>
      <w:tr w14:paraId="6F5A5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6" w:type="dxa"/>
            <w:vMerge w:val="continue"/>
            <w:vAlign w:val="center"/>
          </w:tcPr>
          <w:p w14:paraId="2FE8F1E8">
            <w:pPr>
              <w:jc w:val="center"/>
              <w:rPr>
                <w:rFonts w:hint="eastAsia" w:ascii="宋体" w:hAnsi="宋体" w:eastAsia="宋体" w:cs="宋体"/>
                <w:color w:val="000000" w:themeColor="text1"/>
                <w:sz w:val="21"/>
                <w:szCs w:val="21"/>
              </w:rPr>
            </w:pPr>
          </w:p>
        </w:tc>
        <w:tc>
          <w:tcPr>
            <w:tcW w:w="2050" w:type="dxa"/>
            <w:vAlign w:val="center"/>
          </w:tcPr>
          <w:p w14:paraId="473340D8">
            <w:pPr>
              <w:jc w:val="center"/>
              <w:rPr>
                <w:rFonts w:hint="eastAsia" w:ascii="宋体" w:hAnsi="宋体" w:eastAsia="宋体" w:cs="宋体"/>
                <w:color w:val="000000" w:themeColor="text1"/>
                <w:sz w:val="21"/>
                <w:szCs w:val="21"/>
              </w:rPr>
            </w:pPr>
          </w:p>
        </w:tc>
        <w:tc>
          <w:tcPr>
            <w:tcW w:w="1843" w:type="dxa"/>
            <w:tcBorders>
              <w:bottom w:val="single" w:color="auto" w:sz="4" w:space="0"/>
            </w:tcBorders>
            <w:vAlign w:val="center"/>
          </w:tcPr>
          <w:p w14:paraId="58DFBC19">
            <w:pPr>
              <w:jc w:val="center"/>
              <w:rPr>
                <w:rFonts w:hint="eastAsia" w:ascii="宋体" w:hAnsi="宋体" w:eastAsia="宋体" w:cs="宋体"/>
                <w:color w:val="000000" w:themeColor="text1"/>
                <w:sz w:val="21"/>
                <w:szCs w:val="21"/>
              </w:rPr>
            </w:pPr>
          </w:p>
        </w:tc>
        <w:tc>
          <w:tcPr>
            <w:tcW w:w="2835" w:type="dxa"/>
            <w:gridSpan w:val="2"/>
            <w:tcBorders>
              <w:bottom w:val="single" w:color="auto" w:sz="4" w:space="0"/>
            </w:tcBorders>
            <w:vAlign w:val="center"/>
          </w:tcPr>
          <w:p w14:paraId="4A6301FE">
            <w:pPr>
              <w:jc w:val="center"/>
              <w:rPr>
                <w:rFonts w:hint="eastAsia" w:ascii="宋体" w:hAnsi="宋体" w:eastAsia="宋体" w:cs="宋体"/>
                <w:color w:val="000000" w:themeColor="text1"/>
                <w:sz w:val="21"/>
                <w:szCs w:val="21"/>
              </w:rPr>
            </w:pPr>
          </w:p>
        </w:tc>
        <w:tc>
          <w:tcPr>
            <w:tcW w:w="828" w:type="dxa"/>
            <w:tcBorders>
              <w:bottom w:val="single" w:color="auto" w:sz="4" w:space="0"/>
            </w:tcBorders>
            <w:vAlign w:val="center"/>
          </w:tcPr>
          <w:p w14:paraId="4D66BD5D">
            <w:pPr>
              <w:adjustRightInd w:val="0"/>
              <w:snapToGrid w:val="0"/>
              <w:jc w:val="center"/>
              <w:rPr>
                <w:rFonts w:hint="eastAsia" w:ascii="宋体" w:hAnsi="宋体" w:eastAsia="宋体" w:cs="宋体"/>
                <w:color w:val="000000" w:themeColor="text1"/>
                <w:sz w:val="21"/>
                <w:szCs w:val="21"/>
              </w:rPr>
            </w:pPr>
          </w:p>
        </w:tc>
        <w:tc>
          <w:tcPr>
            <w:tcW w:w="1211" w:type="dxa"/>
            <w:tcBorders>
              <w:bottom w:val="single" w:color="auto" w:sz="4" w:space="0"/>
            </w:tcBorders>
            <w:vAlign w:val="center"/>
          </w:tcPr>
          <w:p w14:paraId="29CBE895">
            <w:pPr>
              <w:adjustRightInd w:val="0"/>
              <w:snapToGrid w:val="0"/>
              <w:jc w:val="center"/>
              <w:rPr>
                <w:rFonts w:hint="eastAsia" w:ascii="宋体" w:hAnsi="宋体" w:eastAsia="宋体" w:cs="宋体"/>
                <w:color w:val="000000" w:themeColor="text1"/>
                <w:sz w:val="21"/>
                <w:szCs w:val="21"/>
              </w:rPr>
            </w:pPr>
          </w:p>
        </w:tc>
        <w:tc>
          <w:tcPr>
            <w:tcW w:w="1993" w:type="dxa"/>
            <w:tcBorders>
              <w:bottom w:val="single" w:color="auto" w:sz="4" w:space="0"/>
            </w:tcBorders>
            <w:vAlign w:val="center"/>
          </w:tcPr>
          <w:p w14:paraId="2A7BE809">
            <w:pPr>
              <w:adjustRightInd w:val="0"/>
              <w:snapToGrid w:val="0"/>
              <w:jc w:val="center"/>
              <w:rPr>
                <w:rFonts w:hint="eastAsia" w:ascii="宋体" w:hAnsi="宋体" w:eastAsia="宋体" w:cs="宋体"/>
                <w:color w:val="000000" w:themeColor="text1"/>
                <w:sz w:val="21"/>
                <w:szCs w:val="21"/>
              </w:rPr>
            </w:pPr>
          </w:p>
        </w:tc>
        <w:tc>
          <w:tcPr>
            <w:tcW w:w="2132" w:type="dxa"/>
            <w:tcBorders>
              <w:bottom w:val="single" w:color="auto" w:sz="4" w:space="0"/>
            </w:tcBorders>
            <w:vAlign w:val="center"/>
          </w:tcPr>
          <w:p w14:paraId="1B9F37A2">
            <w:pPr>
              <w:adjustRightInd w:val="0"/>
              <w:snapToGrid w:val="0"/>
              <w:jc w:val="center"/>
              <w:rPr>
                <w:rFonts w:hint="eastAsia" w:ascii="宋体" w:hAnsi="宋体" w:eastAsia="宋体" w:cs="宋体"/>
                <w:color w:val="000000" w:themeColor="text1"/>
                <w:sz w:val="21"/>
                <w:szCs w:val="21"/>
              </w:rPr>
            </w:pPr>
          </w:p>
        </w:tc>
      </w:tr>
      <w:tr w14:paraId="7DA60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6" w:type="dxa"/>
            <w:vMerge w:val="continue"/>
            <w:vAlign w:val="center"/>
          </w:tcPr>
          <w:p w14:paraId="742F1578">
            <w:pPr>
              <w:jc w:val="center"/>
              <w:rPr>
                <w:rFonts w:hint="eastAsia" w:ascii="宋体" w:hAnsi="宋体" w:eastAsia="宋体" w:cs="宋体"/>
                <w:color w:val="000000" w:themeColor="text1"/>
                <w:sz w:val="21"/>
                <w:szCs w:val="21"/>
              </w:rPr>
            </w:pPr>
          </w:p>
        </w:tc>
        <w:tc>
          <w:tcPr>
            <w:tcW w:w="2050" w:type="dxa"/>
            <w:vAlign w:val="center"/>
          </w:tcPr>
          <w:p w14:paraId="4BB337F9">
            <w:pPr>
              <w:jc w:val="center"/>
              <w:rPr>
                <w:rFonts w:hint="eastAsia" w:ascii="宋体" w:hAnsi="宋体" w:eastAsia="宋体" w:cs="宋体"/>
                <w:color w:val="000000" w:themeColor="text1"/>
                <w:sz w:val="21"/>
                <w:szCs w:val="21"/>
              </w:rPr>
            </w:pPr>
          </w:p>
        </w:tc>
        <w:tc>
          <w:tcPr>
            <w:tcW w:w="1843" w:type="dxa"/>
            <w:tcBorders>
              <w:bottom w:val="single" w:color="auto" w:sz="4" w:space="0"/>
            </w:tcBorders>
            <w:vAlign w:val="center"/>
          </w:tcPr>
          <w:p w14:paraId="4228C320">
            <w:pPr>
              <w:jc w:val="center"/>
              <w:rPr>
                <w:rFonts w:hint="eastAsia" w:ascii="宋体" w:hAnsi="宋体" w:eastAsia="宋体" w:cs="宋体"/>
                <w:color w:val="000000" w:themeColor="text1"/>
                <w:sz w:val="21"/>
                <w:szCs w:val="21"/>
              </w:rPr>
            </w:pPr>
          </w:p>
        </w:tc>
        <w:tc>
          <w:tcPr>
            <w:tcW w:w="2835" w:type="dxa"/>
            <w:gridSpan w:val="2"/>
            <w:tcBorders>
              <w:bottom w:val="single" w:color="auto" w:sz="4" w:space="0"/>
            </w:tcBorders>
            <w:vAlign w:val="center"/>
          </w:tcPr>
          <w:p w14:paraId="2770EE7C">
            <w:pPr>
              <w:jc w:val="center"/>
              <w:rPr>
                <w:rFonts w:hint="eastAsia" w:ascii="宋体" w:hAnsi="宋体" w:eastAsia="宋体" w:cs="宋体"/>
                <w:color w:val="000000" w:themeColor="text1"/>
                <w:sz w:val="21"/>
                <w:szCs w:val="21"/>
              </w:rPr>
            </w:pPr>
          </w:p>
        </w:tc>
        <w:tc>
          <w:tcPr>
            <w:tcW w:w="828" w:type="dxa"/>
            <w:tcBorders>
              <w:bottom w:val="single" w:color="auto" w:sz="4" w:space="0"/>
            </w:tcBorders>
            <w:vAlign w:val="center"/>
          </w:tcPr>
          <w:p w14:paraId="5B8C0BB6">
            <w:pPr>
              <w:adjustRightInd w:val="0"/>
              <w:snapToGrid w:val="0"/>
              <w:jc w:val="center"/>
              <w:rPr>
                <w:rFonts w:hint="eastAsia" w:ascii="宋体" w:hAnsi="宋体" w:eastAsia="宋体" w:cs="宋体"/>
                <w:color w:val="000000" w:themeColor="text1"/>
                <w:sz w:val="21"/>
                <w:szCs w:val="21"/>
              </w:rPr>
            </w:pPr>
          </w:p>
        </w:tc>
        <w:tc>
          <w:tcPr>
            <w:tcW w:w="1211" w:type="dxa"/>
            <w:tcBorders>
              <w:bottom w:val="single" w:color="auto" w:sz="4" w:space="0"/>
            </w:tcBorders>
            <w:vAlign w:val="center"/>
          </w:tcPr>
          <w:p w14:paraId="71B443E9">
            <w:pPr>
              <w:adjustRightInd w:val="0"/>
              <w:snapToGrid w:val="0"/>
              <w:jc w:val="center"/>
              <w:rPr>
                <w:rFonts w:hint="eastAsia" w:ascii="宋体" w:hAnsi="宋体" w:eastAsia="宋体" w:cs="宋体"/>
                <w:color w:val="000000" w:themeColor="text1"/>
                <w:sz w:val="21"/>
                <w:szCs w:val="21"/>
              </w:rPr>
            </w:pPr>
          </w:p>
        </w:tc>
        <w:tc>
          <w:tcPr>
            <w:tcW w:w="1993" w:type="dxa"/>
            <w:tcBorders>
              <w:bottom w:val="single" w:color="auto" w:sz="4" w:space="0"/>
            </w:tcBorders>
            <w:vAlign w:val="center"/>
          </w:tcPr>
          <w:p w14:paraId="2CFB0EB7">
            <w:pPr>
              <w:adjustRightInd w:val="0"/>
              <w:snapToGrid w:val="0"/>
              <w:jc w:val="center"/>
              <w:rPr>
                <w:rFonts w:hint="eastAsia" w:ascii="宋体" w:hAnsi="宋体" w:eastAsia="宋体" w:cs="宋体"/>
                <w:color w:val="000000" w:themeColor="text1"/>
                <w:sz w:val="21"/>
                <w:szCs w:val="21"/>
              </w:rPr>
            </w:pPr>
          </w:p>
        </w:tc>
        <w:tc>
          <w:tcPr>
            <w:tcW w:w="2132" w:type="dxa"/>
            <w:tcBorders>
              <w:bottom w:val="single" w:color="auto" w:sz="4" w:space="0"/>
            </w:tcBorders>
            <w:vAlign w:val="center"/>
          </w:tcPr>
          <w:p w14:paraId="4E21B451">
            <w:pPr>
              <w:adjustRightInd w:val="0"/>
              <w:snapToGrid w:val="0"/>
              <w:jc w:val="center"/>
              <w:rPr>
                <w:rFonts w:hint="eastAsia" w:ascii="宋体" w:hAnsi="宋体" w:eastAsia="宋体" w:cs="宋体"/>
                <w:color w:val="000000" w:themeColor="text1"/>
                <w:sz w:val="21"/>
                <w:szCs w:val="21"/>
              </w:rPr>
            </w:pPr>
          </w:p>
        </w:tc>
      </w:tr>
      <w:tr w14:paraId="1378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jc w:val="center"/>
        </w:trPr>
        <w:tc>
          <w:tcPr>
            <w:tcW w:w="1246" w:type="dxa"/>
            <w:vAlign w:val="center"/>
          </w:tcPr>
          <w:p w14:paraId="3DDBFDEC">
            <w:pPr>
              <w:jc w:val="center"/>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项目</w:t>
            </w:r>
            <w:r>
              <w:rPr>
                <w:rFonts w:hint="eastAsia" w:ascii="宋体" w:hAnsi="宋体" w:eastAsia="宋体" w:cs="宋体"/>
                <w:color w:val="000000" w:themeColor="text1"/>
                <w:sz w:val="21"/>
                <w:szCs w:val="21"/>
              </w:rPr>
              <w:t>总报价</w:t>
            </w:r>
          </w:p>
        </w:tc>
        <w:tc>
          <w:tcPr>
            <w:tcW w:w="12892" w:type="dxa"/>
            <w:gridSpan w:val="8"/>
            <w:vAlign w:val="center"/>
          </w:tcPr>
          <w:p w14:paraId="40BE8939">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 xml:space="preserve">小写：  </w:t>
            </w:r>
            <w:r>
              <w:rPr>
                <w:rFonts w:hint="eastAsia" w:ascii="宋体" w:hAnsi="宋体" w:eastAsia="宋体" w:cs="宋体"/>
                <w:color w:val="000000" w:themeColor="text1"/>
                <w:sz w:val="21"/>
                <w:szCs w:val="21"/>
                <w:u w:val="single"/>
              </w:rPr>
              <w:t xml:space="preserve">                             </w:t>
            </w:r>
            <w:r>
              <w:rPr>
                <w:rFonts w:hint="eastAsia" w:ascii="宋体" w:hAnsi="宋体" w:eastAsia="宋体" w:cs="宋体"/>
                <w:color w:val="000000" w:themeColor="text1"/>
                <w:sz w:val="21"/>
                <w:szCs w:val="21"/>
              </w:rPr>
              <w:t xml:space="preserve">   （人民币）</w:t>
            </w:r>
            <w:r>
              <w:rPr>
                <w:rFonts w:hint="eastAsia" w:ascii="宋体" w:hAnsi="宋体" w:eastAsia="宋体" w:cs="宋体"/>
                <w:color w:val="000000" w:themeColor="text1"/>
                <w:sz w:val="21"/>
                <w:szCs w:val="21"/>
                <w:lang w:val="en-US" w:eastAsia="zh-CN"/>
              </w:rPr>
              <w:t xml:space="preserve">  </w:t>
            </w:r>
            <w:r>
              <w:rPr>
                <w:rFonts w:hint="eastAsia" w:ascii="宋体" w:hAnsi="宋体" w:eastAsia="宋体" w:cs="宋体"/>
                <w:color w:val="000000" w:themeColor="text1"/>
                <w:sz w:val="21"/>
                <w:szCs w:val="21"/>
              </w:rPr>
              <w:t xml:space="preserve">大写： </w:t>
            </w:r>
            <w:r>
              <w:rPr>
                <w:rFonts w:hint="eastAsia" w:ascii="宋体" w:hAnsi="宋体" w:eastAsia="宋体" w:cs="宋体"/>
                <w:color w:val="000000" w:themeColor="text1"/>
                <w:sz w:val="21"/>
                <w:szCs w:val="21"/>
                <w:u w:val="single"/>
              </w:rPr>
              <w:t xml:space="preserve">                                </w:t>
            </w:r>
            <w:r>
              <w:rPr>
                <w:rFonts w:hint="eastAsia" w:ascii="宋体" w:hAnsi="宋体" w:eastAsia="宋体" w:cs="宋体"/>
                <w:color w:val="000000" w:themeColor="text1"/>
                <w:sz w:val="21"/>
                <w:szCs w:val="21"/>
              </w:rPr>
              <w:t xml:space="preserve">   （人民币）</w:t>
            </w:r>
          </w:p>
        </w:tc>
      </w:tr>
      <w:tr w14:paraId="106B0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Align w:val="center"/>
          </w:tcPr>
          <w:p w14:paraId="1CCF79E0">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备 注</w:t>
            </w:r>
          </w:p>
        </w:tc>
        <w:tc>
          <w:tcPr>
            <w:tcW w:w="12892" w:type="dxa"/>
            <w:gridSpan w:val="8"/>
            <w:vAlign w:val="center"/>
          </w:tcPr>
          <w:p w14:paraId="4DBADF38">
            <w:pPr>
              <w:rPr>
                <w:rFonts w:hint="default" w:ascii="宋体" w:hAnsi="宋体" w:eastAsia="宋体" w:cs="宋体"/>
                <w:color w:val="000000" w:themeColor="text1"/>
                <w:sz w:val="21"/>
                <w:szCs w:val="21"/>
                <w:lang w:val="en-US" w:eastAsia="zh-CN"/>
              </w:rPr>
            </w:pPr>
          </w:p>
        </w:tc>
      </w:tr>
    </w:tbl>
    <w:p w14:paraId="314C3690">
      <w:pPr>
        <w:widowControl/>
        <w:spacing w:line="360" w:lineRule="auto"/>
        <w:ind w:firstLine="141" w:firstLineChars="59"/>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0ABDCE67">
      <w:pPr>
        <w:widowControl/>
        <w:spacing w:line="360" w:lineRule="auto"/>
        <w:ind w:firstLine="141" w:firstLineChars="59"/>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24B33A07">
      <w:pPr>
        <w:widowControl/>
        <w:spacing w:line="360" w:lineRule="auto"/>
        <w:ind w:firstLine="141" w:firstLineChars="59"/>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日期：  年 月 日 </w:t>
      </w:r>
    </w:p>
    <w:p w14:paraId="792AC2C1">
      <w:pPr>
        <w:spacing w:line="360" w:lineRule="auto"/>
        <w:jc w:val="center"/>
        <w:rPr>
          <w:rFonts w:ascii="宋体" w:hAnsi="宋体"/>
          <w:b/>
          <w:color w:val="000000" w:themeColor="text1"/>
        </w:rPr>
      </w:pPr>
      <w:r>
        <w:rPr>
          <w:rFonts w:ascii="宋体" w:hAnsi="宋体" w:cs="宋体"/>
          <w:b/>
          <w:color w:val="000000" w:themeColor="text1"/>
          <w:kern w:val="0"/>
          <w:sz w:val="28"/>
          <w:szCs w:val="28"/>
        </w:rPr>
        <w:br w:type="page"/>
      </w:r>
      <w:r>
        <w:rPr>
          <w:rFonts w:hint="eastAsia" w:ascii="宋体" w:hAnsi="宋体"/>
          <w:b/>
          <w:color w:val="000000" w:themeColor="text1"/>
          <w:sz w:val="32"/>
          <w:szCs w:val="32"/>
        </w:rPr>
        <w:t>投标产品配置、试剂耗材、配件等分项报价表</w:t>
      </w:r>
    </w:p>
    <w:tbl>
      <w:tblPr>
        <w:tblStyle w:val="33"/>
        <w:tblpPr w:leftFromText="180" w:rightFromText="180" w:vertAnchor="text" w:horzAnchor="margin" w:tblpY="161"/>
        <w:tblW w:w="14283" w:type="dxa"/>
        <w:tblInd w:w="0" w:type="dxa"/>
        <w:tblLayout w:type="fixed"/>
        <w:tblCellMar>
          <w:top w:w="0" w:type="dxa"/>
          <w:left w:w="108" w:type="dxa"/>
          <w:bottom w:w="0" w:type="dxa"/>
          <w:right w:w="108" w:type="dxa"/>
        </w:tblCellMar>
      </w:tblPr>
      <w:tblGrid>
        <w:gridCol w:w="675"/>
        <w:gridCol w:w="991"/>
        <w:gridCol w:w="1419"/>
        <w:gridCol w:w="1418"/>
        <w:gridCol w:w="2268"/>
        <w:gridCol w:w="337"/>
        <w:gridCol w:w="1596"/>
        <w:gridCol w:w="193"/>
        <w:gridCol w:w="850"/>
        <w:gridCol w:w="1134"/>
        <w:gridCol w:w="1205"/>
        <w:gridCol w:w="1205"/>
        <w:gridCol w:w="992"/>
      </w:tblGrid>
      <w:tr w14:paraId="7A47BC6F">
        <w:tblPrEx>
          <w:tblCellMar>
            <w:top w:w="0" w:type="dxa"/>
            <w:left w:w="108" w:type="dxa"/>
            <w:bottom w:w="0" w:type="dxa"/>
            <w:right w:w="108" w:type="dxa"/>
          </w:tblCellMar>
        </w:tblPrEx>
        <w:trPr>
          <w:trHeight w:val="555" w:hRule="atLeast"/>
        </w:trPr>
        <w:tc>
          <w:tcPr>
            <w:tcW w:w="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AE2DC">
            <w:pPr>
              <w:jc w:val="center"/>
              <w:rPr>
                <w:rFonts w:ascii="宋体" w:hAnsi="宋体"/>
                <w:b/>
                <w:bCs/>
                <w:color w:val="000000" w:themeColor="text1"/>
                <w:szCs w:val="21"/>
              </w:rPr>
            </w:pPr>
            <w:r>
              <w:rPr>
                <w:rFonts w:hint="eastAsia" w:ascii="宋体" w:hAnsi="宋体"/>
                <w:b/>
                <w:bCs/>
                <w:color w:val="000000" w:themeColor="text1"/>
                <w:szCs w:val="21"/>
              </w:rPr>
              <w:t>项目名称</w:t>
            </w:r>
          </w:p>
        </w:tc>
        <w:tc>
          <w:tcPr>
            <w:tcW w:w="54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3212B1">
            <w:pPr>
              <w:pStyle w:val="20"/>
              <w:spacing w:line="240" w:lineRule="auto"/>
              <w:ind w:firstLine="0" w:firstLineChars="0"/>
              <w:jc w:val="center"/>
              <w:rPr>
                <w:rFonts w:ascii="宋体" w:hAnsi="宋体" w:eastAsia="宋体"/>
                <w:color w:val="000000" w:themeColor="text1"/>
                <w:kern w:val="2"/>
                <w:sz w:val="21"/>
                <w:szCs w:val="21"/>
              </w:rPr>
            </w:pPr>
          </w:p>
        </w:tc>
        <w:tc>
          <w:tcPr>
            <w:tcW w:w="1596" w:type="dxa"/>
            <w:tcBorders>
              <w:top w:val="single" w:color="000000" w:sz="4" w:space="0"/>
              <w:left w:val="single" w:color="000000" w:sz="4" w:space="0"/>
              <w:bottom w:val="single" w:color="000000" w:sz="4" w:space="0"/>
              <w:right w:val="single" w:color="auto" w:sz="4" w:space="0"/>
            </w:tcBorders>
            <w:shd w:val="clear" w:color="auto" w:fill="FFFFFF"/>
            <w:vAlign w:val="center"/>
          </w:tcPr>
          <w:p w14:paraId="13B6A84D">
            <w:pPr>
              <w:jc w:val="center"/>
              <w:rPr>
                <w:rFonts w:ascii="宋体" w:hAnsi="宋体"/>
                <w:b/>
                <w:bCs/>
                <w:color w:val="000000" w:themeColor="text1"/>
                <w:szCs w:val="21"/>
              </w:rPr>
            </w:pPr>
            <w:r>
              <w:rPr>
                <w:rFonts w:hint="eastAsia" w:ascii="宋体" w:hAnsi="宋体"/>
                <w:b/>
                <w:bCs/>
                <w:color w:val="000000" w:themeColor="text1"/>
                <w:szCs w:val="21"/>
              </w:rPr>
              <w:t>项目编号</w:t>
            </w:r>
          </w:p>
        </w:tc>
        <w:tc>
          <w:tcPr>
            <w:tcW w:w="5579" w:type="dxa"/>
            <w:gridSpan w:val="6"/>
            <w:tcBorders>
              <w:top w:val="single" w:color="000000" w:sz="4" w:space="0"/>
              <w:left w:val="single" w:color="auto" w:sz="4" w:space="0"/>
              <w:bottom w:val="single" w:color="000000" w:sz="4" w:space="0"/>
              <w:right w:val="single" w:color="000000" w:sz="4" w:space="0"/>
            </w:tcBorders>
            <w:shd w:val="clear" w:color="auto" w:fill="FFFFFF"/>
            <w:vAlign w:val="center"/>
          </w:tcPr>
          <w:p w14:paraId="7178DDC0">
            <w:pPr>
              <w:topLinePunct/>
              <w:jc w:val="center"/>
              <w:rPr>
                <w:rFonts w:ascii="宋体" w:hAnsi="宋体"/>
                <w:color w:val="000000" w:themeColor="text1"/>
                <w:szCs w:val="21"/>
                <w:highlight w:val="yellow"/>
              </w:rPr>
            </w:pPr>
          </w:p>
        </w:tc>
      </w:tr>
      <w:tr w14:paraId="44299B46">
        <w:tblPrEx>
          <w:tblCellMar>
            <w:top w:w="0" w:type="dxa"/>
            <w:left w:w="108" w:type="dxa"/>
            <w:bottom w:w="0" w:type="dxa"/>
            <w:right w:w="108" w:type="dxa"/>
          </w:tblCellMar>
        </w:tblPrEx>
        <w:trPr>
          <w:trHeight w:val="55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AFCF">
            <w:pPr>
              <w:widowControl/>
              <w:jc w:val="center"/>
              <w:textAlignment w:val="center"/>
              <w:rPr>
                <w:rFonts w:ascii="宋体" w:hAnsi="宋体" w:cs="宋体"/>
                <w:b/>
                <w:bCs/>
                <w:color w:val="000000" w:themeColor="text1"/>
                <w:szCs w:val="21"/>
              </w:rPr>
            </w:pPr>
            <w:r>
              <w:rPr>
                <w:rFonts w:hint="eastAsia" w:ascii="宋体" w:hAnsi="宋体" w:cs="宋体"/>
                <w:b/>
                <w:bCs/>
                <w:color w:val="000000" w:themeColor="text1"/>
                <w:kern w:val="0"/>
                <w:szCs w:val="21"/>
              </w:rPr>
              <w:t>序号</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64E4A">
            <w:pPr>
              <w:widowControl/>
              <w:jc w:val="center"/>
              <w:textAlignment w:val="center"/>
              <w:rPr>
                <w:rFonts w:ascii="宋体" w:hAnsi="宋体" w:cs="宋体"/>
                <w:b/>
                <w:bCs/>
                <w:color w:val="000000" w:themeColor="text1"/>
                <w:kern w:val="0"/>
                <w:szCs w:val="21"/>
              </w:rPr>
            </w:pPr>
            <w:r>
              <w:rPr>
                <w:rFonts w:hint="eastAsia" w:ascii="宋体" w:hAnsi="宋体"/>
                <w:b/>
                <w:bCs/>
                <w:color w:val="000000" w:themeColor="text1"/>
                <w:szCs w:val="21"/>
              </w:rPr>
              <w:t>货物名称</w:t>
            </w:r>
          </w:p>
        </w:tc>
        <w:tc>
          <w:tcPr>
            <w:tcW w:w="141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27A72AEF">
            <w:pPr>
              <w:widowControl/>
              <w:jc w:val="center"/>
              <w:textAlignment w:val="center"/>
              <w:rPr>
                <w:rFonts w:ascii="宋体" w:hAnsi="宋体" w:cs="宋体"/>
                <w:b/>
                <w:bCs/>
                <w:color w:val="000000" w:themeColor="text1"/>
                <w:kern w:val="0"/>
                <w:szCs w:val="21"/>
              </w:rPr>
            </w:pPr>
            <w:r>
              <w:rPr>
                <w:rFonts w:hint="eastAsia" w:ascii="宋体" w:hAnsi="宋体"/>
                <w:b/>
                <w:bCs/>
                <w:color w:val="000000" w:themeColor="text1"/>
                <w:szCs w:val="21"/>
              </w:rPr>
              <w:t>生产厂家</w:t>
            </w: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2D3DDB81">
            <w:pPr>
              <w:widowControl/>
              <w:jc w:val="center"/>
              <w:textAlignment w:val="center"/>
              <w:rPr>
                <w:rFonts w:ascii="宋体" w:hAnsi="宋体" w:cs="宋体"/>
                <w:b/>
                <w:bCs/>
                <w:color w:val="000000" w:themeColor="text1"/>
                <w:kern w:val="0"/>
                <w:szCs w:val="21"/>
              </w:rPr>
            </w:pPr>
            <w:r>
              <w:rPr>
                <w:rFonts w:hint="eastAsia" w:ascii="宋体" w:hAnsi="宋体"/>
                <w:b/>
                <w:bCs/>
                <w:color w:val="000000" w:themeColor="text1"/>
                <w:szCs w:val="21"/>
              </w:rPr>
              <w:t>规格型号</w:t>
            </w:r>
          </w:p>
        </w:tc>
        <w:tc>
          <w:tcPr>
            <w:tcW w:w="2126" w:type="dxa"/>
            <w:gridSpan w:val="3"/>
            <w:tcBorders>
              <w:top w:val="single" w:color="000000" w:sz="4" w:space="0"/>
              <w:left w:val="single" w:color="000000" w:sz="4" w:space="0"/>
              <w:bottom w:val="single" w:color="000000" w:sz="4" w:space="0"/>
              <w:right w:val="single" w:color="000000" w:sz="4" w:space="0"/>
            </w:tcBorders>
            <w:vAlign w:val="center"/>
          </w:tcPr>
          <w:p w14:paraId="0EB625D6">
            <w:pPr>
              <w:widowControl/>
              <w:jc w:val="center"/>
              <w:textAlignment w:val="center"/>
              <w:rPr>
                <w:rFonts w:ascii="宋体" w:hAnsi="宋体" w:cs="宋体"/>
                <w:b/>
                <w:bCs/>
                <w:color w:val="000000" w:themeColor="text1"/>
                <w:kern w:val="0"/>
                <w:szCs w:val="21"/>
              </w:rPr>
            </w:pPr>
            <w:r>
              <w:rPr>
                <w:rFonts w:hint="eastAsia" w:ascii="宋体" w:hAnsi="宋体"/>
                <w:b/>
                <w:bCs/>
                <w:color w:val="000000" w:themeColor="text1"/>
                <w:szCs w:val="21"/>
              </w:rPr>
              <w:t>省平台中标编码</w:t>
            </w:r>
          </w:p>
        </w:tc>
        <w:tc>
          <w:tcPr>
            <w:tcW w:w="850" w:type="dxa"/>
            <w:tcBorders>
              <w:top w:val="single" w:color="000000" w:sz="4" w:space="0"/>
              <w:left w:val="single" w:color="000000" w:sz="4" w:space="0"/>
              <w:bottom w:val="single" w:color="000000" w:sz="4" w:space="0"/>
              <w:right w:val="single" w:color="000000" w:sz="4" w:space="0"/>
            </w:tcBorders>
            <w:vAlign w:val="center"/>
          </w:tcPr>
          <w:p w14:paraId="70643403">
            <w:pPr>
              <w:widowControl/>
              <w:jc w:val="center"/>
              <w:textAlignment w:val="center"/>
              <w:rPr>
                <w:rFonts w:ascii="宋体" w:hAnsi="宋体" w:cs="宋体"/>
                <w:b/>
                <w:bCs/>
                <w:color w:val="000000" w:themeColor="text1"/>
                <w:kern w:val="0"/>
                <w:szCs w:val="21"/>
              </w:rPr>
            </w:pPr>
            <w:r>
              <w:rPr>
                <w:rFonts w:hint="eastAsia" w:ascii="宋体" w:hAnsi="宋体" w:cs="宋体"/>
                <w:b/>
                <w:bCs/>
                <w:color w:val="000000" w:themeColor="text1"/>
                <w:szCs w:val="21"/>
              </w:rPr>
              <w:t>单位</w:t>
            </w:r>
          </w:p>
        </w:tc>
        <w:tc>
          <w:tcPr>
            <w:tcW w:w="1134" w:type="dxa"/>
            <w:tcBorders>
              <w:top w:val="single" w:color="000000" w:sz="4" w:space="0"/>
              <w:left w:val="single" w:color="000000" w:sz="4" w:space="0"/>
              <w:bottom w:val="single" w:color="000000" w:sz="4" w:space="0"/>
              <w:right w:val="single" w:color="000000" w:sz="4" w:space="0"/>
            </w:tcBorders>
            <w:vAlign w:val="center"/>
          </w:tcPr>
          <w:p w14:paraId="737A5CE1">
            <w:pPr>
              <w:widowControl/>
              <w:jc w:val="center"/>
              <w:textAlignment w:val="center"/>
              <w:rPr>
                <w:rFonts w:ascii="宋体" w:hAnsi="宋体" w:cs="宋体"/>
                <w:b/>
                <w:bCs/>
                <w:color w:val="000000" w:themeColor="text1"/>
                <w:kern w:val="0"/>
                <w:szCs w:val="21"/>
              </w:rPr>
            </w:pPr>
            <w:r>
              <w:rPr>
                <w:rFonts w:hint="eastAsia" w:ascii="宋体" w:hAnsi="宋体" w:cs="宋体"/>
                <w:b/>
                <w:bCs/>
                <w:color w:val="000000" w:themeColor="text1"/>
                <w:szCs w:val="21"/>
              </w:rPr>
              <w:t>数量</w:t>
            </w:r>
          </w:p>
        </w:tc>
        <w:tc>
          <w:tcPr>
            <w:tcW w:w="1205" w:type="dxa"/>
            <w:tcBorders>
              <w:top w:val="single" w:color="000000" w:sz="4" w:space="0"/>
              <w:left w:val="single" w:color="000000" w:sz="4" w:space="0"/>
              <w:bottom w:val="single" w:color="000000" w:sz="4" w:space="0"/>
              <w:right w:val="single" w:color="auto" w:sz="4" w:space="0"/>
            </w:tcBorders>
            <w:noWrap/>
            <w:vAlign w:val="center"/>
          </w:tcPr>
          <w:p w14:paraId="12EB538D">
            <w:pPr>
              <w:widowControl/>
              <w:jc w:val="center"/>
              <w:textAlignment w:val="center"/>
              <w:rPr>
                <w:rFonts w:ascii="宋体" w:hAnsi="宋体" w:cs="宋体"/>
                <w:b/>
                <w:bCs/>
                <w:color w:val="000000" w:themeColor="text1"/>
                <w:kern w:val="0"/>
                <w:szCs w:val="21"/>
              </w:rPr>
            </w:pPr>
            <w:r>
              <w:rPr>
                <w:rFonts w:hint="eastAsia" w:ascii="宋体" w:hAnsi="宋体"/>
                <w:b/>
                <w:bCs/>
                <w:color w:val="000000" w:themeColor="text1"/>
                <w:szCs w:val="21"/>
              </w:rPr>
              <w:t>中标价格（元）</w:t>
            </w:r>
          </w:p>
        </w:tc>
        <w:tc>
          <w:tcPr>
            <w:tcW w:w="1205" w:type="dxa"/>
            <w:tcBorders>
              <w:top w:val="single" w:color="000000" w:sz="4" w:space="0"/>
              <w:left w:val="single" w:color="auto" w:sz="4" w:space="0"/>
              <w:bottom w:val="single" w:color="000000" w:sz="4" w:space="0"/>
              <w:right w:val="single" w:color="auto" w:sz="4" w:space="0"/>
            </w:tcBorders>
            <w:vAlign w:val="center"/>
          </w:tcPr>
          <w:p w14:paraId="341B0D43">
            <w:pPr>
              <w:widowControl/>
              <w:jc w:val="center"/>
              <w:textAlignment w:val="center"/>
              <w:rPr>
                <w:rFonts w:ascii="宋体" w:hAnsi="宋体" w:cs="宋体"/>
                <w:b/>
                <w:bCs/>
                <w:color w:val="000000" w:themeColor="text1"/>
                <w:kern w:val="0"/>
                <w:szCs w:val="21"/>
              </w:rPr>
            </w:pPr>
            <w:r>
              <w:rPr>
                <w:rFonts w:hint="eastAsia" w:ascii="宋体" w:hAnsi="宋体" w:cs="宋体"/>
                <w:b/>
                <w:bCs/>
                <w:color w:val="000000" w:themeColor="text1"/>
                <w:szCs w:val="21"/>
              </w:rPr>
              <w:t>供应价格</w:t>
            </w:r>
            <w:r>
              <w:rPr>
                <w:rFonts w:hint="eastAsia" w:ascii="宋体" w:hAnsi="宋体"/>
                <w:b/>
                <w:bCs/>
                <w:color w:val="000000" w:themeColor="text1"/>
                <w:szCs w:val="21"/>
              </w:rPr>
              <w:t>（元）</w:t>
            </w:r>
          </w:p>
        </w:tc>
        <w:tc>
          <w:tcPr>
            <w:tcW w:w="992" w:type="dxa"/>
            <w:tcBorders>
              <w:top w:val="single" w:color="000000" w:sz="4" w:space="0"/>
              <w:left w:val="single" w:color="auto" w:sz="4" w:space="0"/>
              <w:bottom w:val="single" w:color="000000" w:sz="4" w:space="0"/>
              <w:right w:val="single" w:color="000000" w:sz="4" w:space="0"/>
            </w:tcBorders>
            <w:vAlign w:val="center"/>
          </w:tcPr>
          <w:p w14:paraId="3F76E6EC">
            <w:pPr>
              <w:widowControl/>
              <w:jc w:val="center"/>
              <w:textAlignment w:val="center"/>
              <w:rPr>
                <w:rFonts w:hint="eastAsia" w:ascii="宋体" w:hAnsi="宋体" w:eastAsia="宋体" w:cs="宋体"/>
                <w:b/>
                <w:bCs/>
                <w:color w:val="000000" w:themeColor="text1"/>
                <w:kern w:val="0"/>
                <w:szCs w:val="21"/>
                <w:lang w:val="en-US" w:eastAsia="zh-CN"/>
              </w:rPr>
            </w:pPr>
            <w:r>
              <w:rPr>
                <w:rFonts w:hint="eastAsia" w:ascii="宋体" w:hAnsi="宋体" w:cs="宋体"/>
                <w:b/>
                <w:bCs/>
                <w:color w:val="000000" w:themeColor="text1"/>
                <w:szCs w:val="21"/>
                <w:lang w:val="en-US" w:eastAsia="zh-CN"/>
              </w:rPr>
              <w:t>备注</w:t>
            </w:r>
          </w:p>
        </w:tc>
      </w:tr>
      <w:tr w14:paraId="73DDB026">
        <w:tblPrEx>
          <w:tblCellMar>
            <w:top w:w="0" w:type="dxa"/>
            <w:left w:w="108" w:type="dxa"/>
            <w:bottom w:w="0" w:type="dxa"/>
            <w:right w:w="108" w:type="dxa"/>
          </w:tblCellMar>
        </w:tblPrEx>
        <w:trPr>
          <w:trHeight w:val="548"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7B4C7">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1</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C2BDFC1">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C7C685A">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560B69DC">
            <w:pPr>
              <w:widowControl/>
              <w:jc w:val="center"/>
              <w:textAlignment w:val="center"/>
              <w:rPr>
                <w:rFonts w:ascii="宋体" w:hAnsi="宋体" w:cs="宋体"/>
                <w:color w:val="000000" w:themeColor="text1"/>
                <w:szCs w:val="21"/>
              </w:rPr>
            </w:pPr>
          </w:p>
        </w:tc>
        <w:tc>
          <w:tcPr>
            <w:tcW w:w="2126" w:type="dxa"/>
            <w:gridSpan w:val="3"/>
            <w:tcBorders>
              <w:top w:val="single" w:color="000000" w:sz="4" w:space="0"/>
              <w:left w:val="single" w:color="000000" w:sz="4" w:space="0"/>
              <w:bottom w:val="single" w:color="000000" w:sz="4" w:space="0"/>
              <w:right w:val="single" w:color="000000" w:sz="4" w:space="0"/>
            </w:tcBorders>
            <w:noWrap/>
            <w:vAlign w:val="center"/>
          </w:tcPr>
          <w:p w14:paraId="1E90D486">
            <w:pPr>
              <w:widowControl/>
              <w:jc w:val="center"/>
              <w:textAlignment w:val="center"/>
              <w:rPr>
                <w:rFonts w:ascii="宋体" w:hAnsi="宋体" w:cs="宋体"/>
                <w:color w:val="000000" w:themeColor="text1"/>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3C7FFFB">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6B289BA">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3E23CB66">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33269B03">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29788C93">
            <w:pPr>
              <w:widowControl/>
              <w:jc w:val="center"/>
              <w:textAlignment w:val="center"/>
              <w:rPr>
                <w:rFonts w:ascii="宋体" w:hAnsi="宋体" w:cs="宋体"/>
                <w:color w:val="000000" w:themeColor="text1"/>
                <w:szCs w:val="21"/>
              </w:rPr>
            </w:pPr>
          </w:p>
        </w:tc>
      </w:tr>
      <w:tr w14:paraId="759CF99A">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49E50">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2</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495D3D4">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BEB6403">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2A884DBC">
            <w:pPr>
              <w:widowControl/>
              <w:jc w:val="center"/>
              <w:textAlignment w:val="center"/>
              <w:rPr>
                <w:rFonts w:ascii="宋体" w:hAnsi="宋体" w:cs="宋体"/>
                <w:color w:val="000000" w:themeColor="text1"/>
                <w:szCs w:val="21"/>
              </w:rPr>
            </w:pPr>
          </w:p>
        </w:tc>
        <w:tc>
          <w:tcPr>
            <w:tcW w:w="2126" w:type="dxa"/>
            <w:gridSpan w:val="3"/>
            <w:tcBorders>
              <w:top w:val="single" w:color="000000" w:sz="4" w:space="0"/>
              <w:left w:val="single" w:color="000000" w:sz="4" w:space="0"/>
              <w:bottom w:val="single" w:color="000000" w:sz="4" w:space="0"/>
              <w:right w:val="single" w:color="000000" w:sz="4" w:space="0"/>
            </w:tcBorders>
            <w:noWrap/>
            <w:vAlign w:val="center"/>
          </w:tcPr>
          <w:p w14:paraId="5B6FACBC">
            <w:pPr>
              <w:widowControl/>
              <w:jc w:val="center"/>
              <w:textAlignment w:val="center"/>
              <w:rPr>
                <w:rFonts w:ascii="宋体" w:hAnsi="宋体" w:cs="宋体"/>
                <w:color w:val="000000" w:themeColor="text1"/>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E129BB1">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9C32470">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629EE6E5">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0FE069FC">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60678710">
            <w:pPr>
              <w:widowControl/>
              <w:jc w:val="center"/>
              <w:textAlignment w:val="center"/>
              <w:rPr>
                <w:rFonts w:ascii="宋体" w:hAnsi="宋体" w:cs="宋体"/>
                <w:color w:val="000000" w:themeColor="text1"/>
                <w:szCs w:val="21"/>
              </w:rPr>
            </w:pPr>
          </w:p>
        </w:tc>
      </w:tr>
      <w:tr w14:paraId="186D88B0">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7C87">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3</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251A4BA">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4DE4FABD">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2052E3D8">
            <w:pPr>
              <w:widowControl/>
              <w:jc w:val="center"/>
              <w:textAlignment w:val="center"/>
              <w:rPr>
                <w:rFonts w:ascii="宋体" w:hAnsi="宋体" w:cs="宋体"/>
                <w:color w:val="000000" w:themeColor="text1"/>
                <w:szCs w:val="21"/>
              </w:rPr>
            </w:pPr>
          </w:p>
        </w:tc>
        <w:tc>
          <w:tcPr>
            <w:tcW w:w="2126" w:type="dxa"/>
            <w:gridSpan w:val="3"/>
            <w:tcBorders>
              <w:top w:val="single" w:color="000000" w:sz="4" w:space="0"/>
              <w:left w:val="single" w:color="000000" w:sz="4" w:space="0"/>
              <w:bottom w:val="single" w:color="000000" w:sz="4" w:space="0"/>
              <w:right w:val="single" w:color="000000" w:sz="4" w:space="0"/>
            </w:tcBorders>
            <w:vAlign w:val="center"/>
          </w:tcPr>
          <w:p w14:paraId="6A2CE177">
            <w:pPr>
              <w:widowControl/>
              <w:jc w:val="center"/>
              <w:textAlignment w:val="center"/>
              <w:rPr>
                <w:rFonts w:ascii="宋体" w:hAnsi="宋体" w:cs="宋体"/>
                <w:color w:val="000000" w:themeColor="text1"/>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DBB5CFB">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F8E5E37">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7FF8F015">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45FE317F">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644EA765">
            <w:pPr>
              <w:widowControl/>
              <w:jc w:val="center"/>
              <w:textAlignment w:val="center"/>
              <w:rPr>
                <w:rFonts w:ascii="宋体" w:hAnsi="宋体" w:cs="宋体"/>
                <w:color w:val="000000" w:themeColor="text1"/>
                <w:szCs w:val="21"/>
              </w:rPr>
            </w:pPr>
          </w:p>
        </w:tc>
      </w:tr>
      <w:tr w14:paraId="519FE532">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1D095">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4</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EAF7315">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0CD343ED">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3C46FAA1">
            <w:pPr>
              <w:widowControl/>
              <w:jc w:val="center"/>
              <w:textAlignment w:val="center"/>
              <w:rPr>
                <w:rFonts w:ascii="宋体" w:hAnsi="宋体" w:cs="宋体"/>
                <w:color w:val="000000" w:themeColor="text1"/>
                <w:szCs w:val="21"/>
              </w:rPr>
            </w:pPr>
          </w:p>
        </w:tc>
        <w:tc>
          <w:tcPr>
            <w:tcW w:w="2126" w:type="dxa"/>
            <w:gridSpan w:val="3"/>
            <w:tcBorders>
              <w:top w:val="single" w:color="000000" w:sz="4" w:space="0"/>
              <w:left w:val="single" w:color="000000" w:sz="4" w:space="0"/>
              <w:bottom w:val="single" w:color="000000" w:sz="4" w:space="0"/>
              <w:right w:val="single" w:color="000000" w:sz="4" w:space="0"/>
            </w:tcBorders>
            <w:vAlign w:val="center"/>
          </w:tcPr>
          <w:p w14:paraId="4DB2804F">
            <w:pPr>
              <w:widowControl/>
              <w:jc w:val="center"/>
              <w:textAlignment w:val="center"/>
              <w:rPr>
                <w:rFonts w:ascii="宋体" w:hAnsi="宋体" w:cs="宋体"/>
                <w:color w:val="000000" w:themeColor="text1"/>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A4475A9">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69DC5DB">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6A72B166">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5F5381DE">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51A01052">
            <w:pPr>
              <w:widowControl/>
              <w:jc w:val="center"/>
              <w:textAlignment w:val="center"/>
              <w:rPr>
                <w:rFonts w:ascii="宋体" w:hAnsi="宋体" w:cs="宋体"/>
                <w:color w:val="000000" w:themeColor="text1"/>
                <w:szCs w:val="21"/>
              </w:rPr>
            </w:pPr>
          </w:p>
        </w:tc>
      </w:tr>
      <w:tr w14:paraId="3C87D77D">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8BB5">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5</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3DFB6F0">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502BCB2">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4054E220">
            <w:pPr>
              <w:widowControl/>
              <w:jc w:val="center"/>
              <w:textAlignment w:val="center"/>
              <w:rPr>
                <w:rFonts w:ascii="宋体" w:hAnsi="宋体" w:cs="宋体"/>
                <w:color w:val="000000" w:themeColor="text1"/>
                <w:szCs w:val="21"/>
              </w:rPr>
            </w:pPr>
          </w:p>
        </w:tc>
        <w:tc>
          <w:tcPr>
            <w:tcW w:w="2126" w:type="dxa"/>
            <w:gridSpan w:val="3"/>
            <w:tcBorders>
              <w:top w:val="single" w:color="000000" w:sz="4" w:space="0"/>
              <w:left w:val="single" w:color="000000" w:sz="4" w:space="0"/>
              <w:bottom w:val="single" w:color="000000" w:sz="4" w:space="0"/>
              <w:right w:val="single" w:color="000000" w:sz="4" w:space="0"/>
            </w:tcBorders>
            <w:noWrap/>
            <w:vAlign w:val="center"/>
          </w:tcPr>
          <w:p w14:paraId="360410FA">
            <w:pPr>
              <w:widowControl/>
              <w:jc w:val="center"/>
              <w:textAlignment w:val="center"/>
              <w:rPr>
                <w:rFonts w:ascii="宋体" w:hAnsi="宋体" w:cs="宋体"/>
                <w:color w:val="000000" w:themeColor="text1"/>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5F421C9">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F2592FD">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264AE87F">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5F835E9C">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722859A7">
            <w:pPr>
              <w:widowControl/>
              <w:jc w:val="center"/>
              <w:textAlignment w:val="center"/>
              <w:rPr>
                <w:rFonts w:ascii="宋体" w:hAnsi="宋体" w:cs="宋体"/>
                <w:color w:val="000000" w:themeColor="text1"/>
                <w:szCs w:val="21"/>
              </w:rPr>
            </w:pPr>
          </w:p>
        </w:tc>
      </w:tr>
      <w:tr w14:paraId="1F4D4E4C">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458E">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6</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A413975">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716CD621">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60EC3C09">
            <w:pPr>
              <w:widowControl/>
              <w:jc w:val="center"/>
              <w:textAlignment w:val="center"/>
              <w:rPr>
                <w:rFonts w:ascii="宋体" w:hAnsi="宋体" w:cs="宋体"/>
                <w:color w:val="000000" w:themeColor="text1"/>
                <w:szCs w:val="21"/>
              </w:rPr>
            </w:pPr>
          </w:p>
        </w:tc>
        <w:tc>
          <w:tcPr>
            <w:tcW w:w="2126" w:type="dxa"/>
            <w:gridSpan w:val="3"/>
            <w:tcBorders>
              <w:top w:val="single" w:color="000000" w:sz="4" w:space="0"/>
              <w:left w:val="single" w:color="000000" w:sz="4" w:space="0"/>
              <w:bottom w:val="single" w:color="000000" w:sz="4" w:space="0"/>
              <w:right w:val="single" w:color="000000" w:sz="4" w:space="0"/>
            </w:tcBorders>
            <w:vAlign w:val="center"/>
          </w:tcPr>
          <w:p w14:paraId="0604FD11">
            <w:pPr>
              <w:widowControl/>
              <w:jc w:val="center"/>
              <w:textAlignment w:val="center"/>
              <w:rPr>
                <w:rFonts w:ascii="宋体" w:hAnsi="宋体" w:cs="宋体"/>
                <w:color w:val="000000" w:themeColor="text1"/>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4FD57DF">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1A5F7E0">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721BB713">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7612ACBB">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6F6A2CC8">
            <w:pPr>
              <w:widowControl/>
              <w:jc w:val="center"/>
              <w:textAlignment w:val="center"/>
              <w:rPr>
                <w:rFonts w:ascii="宋体" w:hAnsi="宋体" w:cs="宋体"/>
                <w:color w:val="000000" w:themeColor="text1"/>
                <w:szCs w:val="21"/>
              </w:rPr>
            </w:pPr>
          </w:p>
        </w:tc>
      </w:tr>
      <w:tr w14:paraId="6C00932D">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3E355">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7</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1D5E848">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18666BAF">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7F11C89C">
            <w:pPr>
              <w:widowControl/>
              <w:jc w:val="center"/>
              <w:textAlignment w:val="center"/>
              <w:rPr>
                <w:rFonts w:ascii="宋体" w:hAnsi="宋体" w:cs="宋体"/>
                <w:color w:val="000000" w:themeColor="text1"/>
                <w:szCs w:val="21"/>
              </w:rPr>
            </w:pPr>
          </w:p>
        </w:tc>
        <w:tc>
          <w:tcPr>
            <w:tcW w:w="2126" w:type="dxa"/>
            <w:gridSpan w:val="3"/>
            <w:tcBorders>
              <w:top w:val="single" w:color="000000" w:sz="4" w:space="0"/>
              <w:left w:val="single" w:color="000000" w:sz="4" w:space="0"/>
              <w:bottom w:val="single" w:color="000000" w:sz="4" w:space="0"/>
              <w:right w:val="single" w:color="000000" w:sz="4" w:space="0"/>
            </w:tcBorders>
            <w:noWrap/>
            <w:vAlign w:val="center"/>
          </w:tcPr>
          <w:p w14:paraId="3989C73A">
            <w:pPr>
              <w:widowControl/>
              <w:jc w:val="center"/>
              <w:textAlignment w:val="center"/>
              <w:rPr>
                <w:rFonts w:ascii="宋体" w:hAnsi="宋体" w:cs="宋体"/>
                <w:color w:val="000000" w:themeColor="text1"/>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F5D9FCC">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0DCE666">
            <w:pPr>
              <w:widowControl/>
              <w:jc w:val="center"/>
              <w:textAlignment w:val="center"/>
              <w:rPr>
                <w:rFonts w:ascii="宋体" w:hAnsi="宋体" w:cs="Arial"/>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1B4B6156">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4B6FD2DE">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2FBD6CE4">
            <w:pPr>
              <w:widowControl/>
              <w:jc w:val="center"/>
              <w:textAlignment w:val="center"/>
              <w:rPr>
                <w:rFonts w:ascii="宋体" w:hAnsi="宋体" w:cs="宋体"/>
                <w:color w:val="000000" w:themeColor="text1"/>
                <w:szCs w:val="21"/>
              </w:rPr>
            </w:pPr>
          </w:p>
        </w:tc>
      </w:tr>
      <w:tr w14:paraId="4722228F">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BCF7E">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8</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6F686B4">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545FD8FF">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0E018D53">
            <w:pPr>
              <w:widowControl/>
              <w:jc w:val="center"/>
              <w:textAlignment w:val="center"/>
              <w:rPr>
                <w:rFonts w:ascii="宋体" w:hAnsi="宋体" w:cs="宋体"/>
                <w:color w:val="000000" w:themeColor="text1"/>
                <w:szCs w:val="21"/>
              </w:rPr>
            </w:pPr>
          </w:p>
        </w:tc>
        <w:tc>
          <w:tcPr>
            <w:tcW w:w="2126" w:type="dxa"/>
            <w:gridSpan w:val="3"/>
            <w:tcBorders>
              <w:top w:val="single" w:color="000000" w:sz="4" w:space="0"/>
              <w:left w:val="single" w:color="000000" w:sz="4" w:space="0"/>
              <w:bottom w:val="single" w:color="000000" w:sz="4" w:space="0"/>
              <w:right w:val="single" w:color="000000" w:sz="4" w:space="0"/>
            </w:tcBorders>
            <w:noWrap/>
            <w:vAlign w:val="center"/>
          </w:tcPr>
          <w:p w14:paraId="0CC5103B">
            <w:pPr>
              <w:widowControl/>
              <w:jc w:val="center"/>
              <w:textAlignment w:val="center"/>
              <w:rPr>
                <w:rFonts w:ascii="宋体" w:hAnsi="宋体" w:cs="宋体"/>
                <w:color w:val="000000" w:themeColor="text1"/>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21D86B6">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9EF03E2">
            <w:pPr>
              <w:widowControl/>
              <w:jc w:val="center"/>
              <w:textAlignment w:val="center"/>
              <w:rPr>
                <w:rFonts w:ascii="宋体" w:hAnsi="宋体" w:cs="Arial"/>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5C80299D">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57F89598">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0D0B2764">
            <w:pPr>
              <w:widowControl/>
              <w:jc w:val="center"/>
              <w:textAlignment w:val="center"/>
              <w:rPr>
                <w:rFonts w:ascii="宋体" w:hAnsi="宋体" w:cs="宋体"/>
                <w:color w:val="000000" w:themeColor="text1"/>
                <w:szCs w:val="21"/>
              </w:rPr>
            </w:pPr>
          </w:p>
        </w:tc>
      </w:tr>
    </w:tbl>
    <w:p w14:paraId="1855C1FD">
      <w:pPr>
        <w:widowControl/>
        <w:spacing w:line="360" w:lineRule="auto"/>
        <w:ind w:firstLine="283" w:firstLineChars="118"/>
        <w:jc w:val="left"/>
        <w:rPr>
          <w:rFonts w:hint="eastAsia" w:ascii="宋体" w:hAnsi="宋体" w:cs="宋体"/>
          <w:color w:val="000000" w:themeColor="text1"/>
          <w:kern w:val="0"/>
          <w:sz w:val="24"/>
        </w:rPr>
      </w:pPr>
      <w:r>
        <w:rPr>
          <w:rFonts w:hint="eastAsia" w:ascii="宋体" w:hAnsi="宋体" w:cs="宋体"/>
          <w:color w:val="000000" w:themeColor="text1"/>
          <w:kern w:val="0"/>
          <w:sz w:val="24"/>
        </w:rPr>
        <w:t>说明：试剂报价按每人份进行报价。</w:t>
      </w:r>
    </w:p>
    <w:p w14:paraId="08F58603">
      <w:pPr>
        <w:widowControl/>
        <w:spacing w:line="360" w:lineRule="auto"/>
        <w:ind w:firstLine="283" w:firstLineChars="118"/>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276B1F56">
      <w:pPr>
        <w:widowControl/>
        <w:spacing w:line="360" w:lineRule="auto"/>
        <w:ind w:firstLine="283" w:firstLineChars="118"/>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1BA6AD0A">
      <w:pPr>
        <w:widowControl/>
        <w:spacing w:line="360" w:lineRule="auto"/>
        <w:ind w:firstLine="283" w:firstLineChars="118"/>
        <w:jc w:val="left"/>
        <w:rPr>
          <w:rFonts w:ascii="宋体" w:hAnsi="宋体"/>
          <w:b/>
          <w:color w:val="000000" w:themeColor="text1"/>
          <w:szCs w:val="21"/>
        </w:rPr>
        <w:sectPr>
          <w:pgSz w:w="16838" w:h="11906" w:orient="landscape"/>
          <w:pgMar w:top="1134" w:right="1417" w:bottom="1134" w:left="1417" w:header="567" w:footer="567" w:gutter="0"/>
          <w:cols w:space="720" w:num="1"/>
          <w:titlePg/>
          <w:docGrid w:linePitch="312" w:charSpace="0"/>
        </w:sectPr>
      </w:pPr>
      <w:r>
        <w:rPr>
          <w:rFonts w:hint="eastAsia" w:ascii="宋体" w:hAnsi="宋体" w:cs="宋体"/>
          <w:color w:val="000000" w:themeColor="text1"/>
          <w:kern w:val="0"/>
          <w:sz w:val="24"/>
        </w:rPr>
        <w:t xml:space="preserve">日期： 年 月 日 </w:t>
      </w:r>
    </w:p>
    <w:p w14:paraId="0E9C1CE8">
      <w:pPr>
        <w:spacing w:line="360" w:lineRule="auto"/>
        <w:rPr>
          <w:rFonts w:ascii="宋体" w:hAnsi="宋体"/>
          <w:b/>
          <w:color w:val="000000" w:themeColor="text1"/>
          <w:szCs w:val="21"/>
        </w:rPr>
      </w:pPr>
    </w:p>
    <w:p w14:paraId="4F1B1CFE">
      <w:pPr>
        <w:spacing w:line="360" w:lineRule="auto"/>
        <w:jc w:val="left"/>
        <w:rPr>
          <w:rFonts w:ascii="宋体" w:hAnsi="宋体"/>
          <w:b/>
          <w:color w:val="000000" w:themeColor="text1"/>
          <w:sz w:val="28"/>
          <w:szCs w:val="28"/>
        </w:rPr>
      </w:pPr>
      <w:bookmarkStart w:id="40" w:name="_Toc5322"/>
      <w:r>
        <w:rPr>
          <w:rFonts w:hint="eastAsia" w:ascii="宋体" w:hAnsi="宋体"/>
          <w:b/>
          <w:color w:val="000000" w:themeColor="text1"/>
          <w:sz w:val="28"/>
          <w:szCs w:val="28"/>
        </w:rPr>
        <w:t>九、项目偏离表</w:t>
      </w:r>
      <w:bookmarkEnd w:id="40"/>
    </w:p>
    <w:p w14:paraId="00F30CD3">
      <w:pPr>
        <w:spacing w:after="78" w:line="360" w:lineRule="auto"/>
        <w:ind w:firstLine="420"/>
        <w:rPr>
          <w:rFonts w:ascii="宋体" w:hAnsi="宋体"/>
          <w:color w:val="000000" w:themeColor="text1"/>
        </w:rPr>
      </w:pPr>
    </w:p>
    <w:p w14:paraId="1C512D5D">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项目偏离表</w:t>
      </w:r>
    </w:p>
    <w:p w14:paraId="11B1B04E">
      <w:pPr>
        <w:spacing w:after="78"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项目名称：</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rPr>
        <w:t xml:space="preserve"> </w:t>
      </w:r>
    </w:p>
    <w:p w14:paraId="0BF91329">
      <w:pPr>
        <w:spacing w:after="78"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项目编号：</w:t>
      </w:r>
      <w:r>
        <w:rPr>
          <w:rFonts w:hint="eastAsia" w:ascii="宋体" w:hAnsi="宋体"/>
          <w:color w:val="000000" w:themeColor="text1"/>
          <w:sz w:val="24"/>
          <w:szCs w:val="24"/>
          <w:u w:val="single"/>
        </w:rPr>
        <w:t xml:space="preserve">                        </w:t>
      </w:r>
    </w:p>
    <w:p w14:paraId="6556134D">
      <w:pPr>
        <w:widowControl/>
        <w:ind w:firstLine="480" w:firstLineChars="200"/>
        <w:textAlignment w:val="center"/>
        <w:rPr>
          <w:rFonts w:ascii="宋体" w:hAnsi="宋体"/>
          <w:color w:val="000000" w:themeColor="text1"/>
          <w:sz w:val="24"/>
          <w:szCs w:val="24"/>
        </w:rPr>
      </w:pPr>
    </w:p>
    <w:tbl>
      <w:tblPr>
        <w:tblStyle w:val="33"/>
        <w:tblW w:w="8945" w:type="dxa"/>
        <w:jc w:val="center"/>
        <w:tblLayout w:type="autofit"/>
        <w:tblCellMar>
          <w:top w:w="0" w:type="dxa"/>
          <w:left w:w="10" w:type="dxa"/>
          <w:bottom w:w="0" w:type="dxa"/>
          <w:right w:w="10" w:type="dxa"/>
        </w:tblCellMar>
      </w:tblPr>
      <w:tblGrid>
        <w:gridCol w:w="1951"/>
        <w:gridCol w:w="2410"/>
        <w:gridCol w:w="3118"/>
        <w:gridCol w:w="1466"/>
      </w:tblGrid>
      <w:tr w14:paraId="4CCE1643">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1DFCB2">
            <w:pPr>
              <w:jc w:val="center"/>
              <w:rPr>
                <w:rFonts w:ascii="宋体" w:hAnsi="宋体"/>
                <w:color w:val="000000" w:themeColor="text1"/>
              </w:rPr>
            </w:pPr>
            <w:r>
              <w:rPr>
                <w:rFonts w:hint="eastAsia" w:ascii="宋体" w:hAnsi="宋体" w:cs="宋体"/>
                <w:color w:val="000000" w:themeColor="text1"/>
              </w:rPr>
              <w:t>招标文件条目号</w:t>
            </w: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FE943A">
            <w:pPr>
              <w:jc w:val="center"/>
              <w:rPr>
                <w:rFonts w:ascii="宋体" w:hAnsi="宋体"/>
                <w:color w:val="000000" w:themeColor="text1"/>
              </w:rPr>
            </w:pPr>
            <w:r>
              <w:rPr>
                <w:rFonts w:hint="eastAsia" w:ascii="宋体" w:hAnsi="宋体" w:cs="宋体"/>
                <w:color w:val="000000" w:themeColor="text1"/>
              </w:rPr>
              <w:t>招标文件条款要求</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1614E2">
            <w:pPr>
              <w:jc w:val="center"/>
              <w:rPr>
                <w:rFonts w:ascii="宋体" w:hAnsi="宋体"/>
                <w:color w:val="000000" w:themeColor="text1"/>
              </w:rPr>
            </w:pPr>
            <w:r>
              <w:rPr>
                <w:rFonts w:hint="eastAsia" w:ascii="宋体" w:hAnsi="宋体" w:cs="宋体"/>
                <w:color w:val="000000" w:themeColor="text1"/>
              </w:rPr>
              <w:t>投标文件响应</w:t>
            </w: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E9BBE5">
            <w:pPr>
              <w:jc w:val="center"/>
              <w:rPr>
                <w:rFonts w:ascii="宋体" w:hAnsi="宋体"/>
                <w:color w:val="000000" w:themeColor="text1"/>
              </w:rPr>
            </w:pPr>
            <w:r>
              <w:rPr>
                <w:rFonts w:hint="eastAsia" w:ascii="宋体" w:hAnsi="宋体" w:cs="宋体"/>
                <w:color w:val="000000" w:themeColor="text1"/>
              </w:rPr>
              <w:t>偏离说明</w:t>
            </w:r>
          </w:p>
        </w:tc>
      </w:tr>
      <w:tr w14:paraId="2F2B0CD1">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BE51B5">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EBAE27">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08967C">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BE23D9">
            <w:pPr>
              <w:ind w:firstLine="420"/>
              <w:jc w:val="center"/>
              <w:rPr>
                <w:rFonts w:ascii="宋体" w:hAnsi="宋体"/>
                <w:color w:val="000000" w:themeColor="text1"/>
              </w:rPr>
            </w:pPr>
          </w:p>
        </w:tc>
      </w:tr>
      <w:tr w14:paraId="1EBE80AA">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434400">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EA1627">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C702A3">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99880D">
            <w:pPr>
              <w:ind w:firstLine="420"/>
              <w:jc w:val="center"/>
              <w:rPr>
                <w:rFonts w:ascii="宋体" w:hAnsi="宋体"/>
                <w:color w:val="000000" w:themeColor="text1"/>
              </w:rPr>
            </w:pPr>
          </w:p>
        </w:tc>
      </w:tr>
      <w:tr w14:paraId="36616046">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640ACC">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1C4F01">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BEA39F">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2BF6DB">
            <w:pPr>
              <w:ind w:firstLine="420"/>
              <w:jc w:val="center"/>
              <w:rPr>
                <w:rFonts w:ascii="宋体" w:hAnsi="宋体"/>
                <w:color w:val="000000" w:themeColor="text1"/>
              </w:rPr>
            </w:pPr>
          </w:p>
        </w:tc>
      </w:tr>
      <w:tr w14:paraId="119CF874">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1BC950">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1DEAF8">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AE7067">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32ADFC">
            <w:pPr>
              <w:ind w:firstLine="420"/>
              <w:jc w:val="center"/>
              <w:rPr>
                <w:rFonts w:ascii="宋体" w:hAnsi="宋体"/>
                <w:color w:val="000000" w:themeColor="text1"/>
              </w:rPr>
            </w:pPr>
          </w:p>
        </w:tc>
      </w:tr>
      <w:tr w14:paraId="019C8779">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55F2E3">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2858D6">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643F05">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7AD14A">
            <w:pPr>
              <w:ind w:firstLine="420"/>
              <w:jc w:val="center"/>
              <w:rPr>
                <w:rFonts w:ascii="宋体" w:hAnsi="宋体"/>
                <w:color w:val="000000" w:themeColor="text1"/>
              </w:rPr>
            </w:pPr>
          </w:p>
        </w:tc>
      </w:tr>
    </w:tbl>
    <w:p w14:paraId="381AAD44">
      <w:pPr>
        <w:widowControl/>
        <w:ind w:firstLine="480" w:firstLineChars="200"/>
        <w:textAlignment w:val="center"/>
        <w:rPr>
          <w:rFonts w:ascii="宋体" w:hAnsi="宋体"/>
          <w:color w:val="000000" w:themeColor="text1"/>
          <w:sz w:val="24"/>
          <w:szCs w:val="24"/>
        </w:rPr>
      </w:pPr>
    </w:p>
    <w:p w14:paraId="4D337369">
      <w:pPr>
        <w:spacing w:after="78" w:line="360" w:lineRule="auto"/>
        <w:ind w:firstLine="420"/>
        <w:rPr>
          <w:rFonts w:ascii="宋体" w:hAnsi="宋体"/>
          <w:color w:val="000000" w:themeColor="text1"/>
          <w:sz w:val="24"/>
          <w:szCs w:val="24"/>
        </w:rPr>
      </w:pPr>
      <w:r>
        <w:rPr>
          <w:rFonts w:hint="eastAsia" w:ascii="宋体" w:hAnsi="宋体" w:cs="宋体"/>
          <w:color w:val="000000" w:themeColor="text1"/>
          <w:sz w:val="24"/>
          <w:szCs w:val="24"/>
        </w:rPr>
        <w:t>此表可延长</w:t>
      </w:r>
    </w:p>
    <w:p w14:paraId="3CE8241A">
      <w:pPr>
        <w:spacing w:after="78" w:line="360" w:lineRule="auto"/>
        <w:ind w:firstLine="420"/>
        <w:rPr>
          <w:rFonts w:ascii="宋体" w:hAnsi="宋体"/>
          <w:color w:val="000000" w:themeColor="text1"/>
          <w:sz w:val="24"/>
          <w:szCs w:val="24"/>
        </w:rPr>
      </w:pPr>
      <w:r>
        <w:rPr>
          <w:rFonts w:hint="eastAsia" w:ascii="宋体" w:hAnsi="宋体" w:cs="宋体"/>
          <w:color w:val="000000" w:themeColor="text1"/>
          <w:sz w:val="24"/>
          <w:szCs w:val="24"/>
        </w:rPr>
        <w:t>招标文件中的技术要求、商务要求及其他要约均要响应，列入偏离表。</w:t>
      </w:r>
    </w:p>
    <w:p w14:paraId="3DB9ACF1">
      <w:pPr>
        <w:widowControl/>
        <w:spacing w:line="360" w:lineRule="auto"/>
        <w:ind w:firstLine="424" w:firstLineChars="177"/>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xml:space="preserve">投标公司名称（签章）： </w:t>
      </w:r>
    </w:p>
    <w:p w14:paraId="528F930B">
      <w:pPr>
        <w:widowControl/>
        <w:spacing w:line="360" w:lineRule="auto"/>
        <w:ind w:firstLine="424" w:firstLineChars="177"/>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法定代表人（或法定代表人授权代表）签字：</w:t>
      </w:r>
    </w:p>
    <w:p w14:paraId="43A289B1">
      <w:pPr>
        <w:widowControl/>
        <w:spacing w:line="360" w:lineRule="auto"/>
        <w:ind w:firstLine="424" w:firstLineChars="177"/>
        <w:jc w:val="left"/>
        <w:rPr>
          <w:rFonts w:ascii="宋体" w:hAnsi="宋体"/>
          <w:b/>
          <w:color w:val="000000" w:themeColor="text1"/>
          <w:sz w:val="24"/>
          <w:szCs w:val="24"/>
        </w:rPr>
        <w:sectPr>
          <w:pgSz w:w="11906" w:h="16838"/>
          <w:pgMar w:top="1134" w:right="1417" w:bottom="1134" w:left="1417" w:header="567" w:footer="567" w:gutter="0"/>
          <w:cols w:space="720" w:num="1"/>
          <w:titlePg/>
          <w:docGrid w:linePitch="312" w:charSpace="0"/>
        </w:sectPr>
      </w:pPr>
      <w:r>
        <w:rPr>
          <w:rFonts w:hint="eastAsia" w:ascii="宋体" w:hAnsi="宋体" w:cs="宋体"/>
          <w:color w:val="000000" w:themeColor="text1"/>
          <w:kern w:val="0"/>
          <w:sz w:val="24"/>
          <w:szCs w:val="24"/>
        </w:rPr>
        <w:t xml:space="preserve">日期： 年 月 日 </w:t>
      </w:r>
    </w:p>
    <w:p w14:paraId="5ABEF866">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十、项目业绩一览表及证明材料</w:t>
      </w:r>
    </w:p>
    <w:p w14:paraId="77E8BA76">
      <w:pPr>
        <w:spacing w:line="360" w:lineRule="auto"/>
        <w:rPr>
          <w:rFonts w:ascii="宋体" w:hAnsi="宋体"/>
          <w:color w:val="000000" w:themeColor="text1"/>
          <w:sz w:val="24"/>
          <w:szCs w:val="24"/>
        </w:rPr>
      </w:pPr>
      <w:r>
        <w:rPr>
          <w:rFonts w:hint="eastAsia" w:ascii="宋体" w:hAnsi="宋体"/>
          <w:b/>
          <w:color w:val="000000" w:themeColor="text1"/>
          <w:sz w:val="28"/>
          <w:szCs w:val="28"/>
        </w:rPr>
        <w:t>十一、荣誉、资质证书</w:t>
      </w:r>
    </w:p>
    <w:p w14:paraId="2E4CA865">
      <w:pPr>
        <w:spacing w:line="360" w:lineRule="auto"/>
        <w:rPr>
          <w:rFonts w:ascii="宋体" w:hAnsi="宋体"/>
          <w:b/>
          <w:color w:val="000000" w:themeColor="text1"/>
          <w:sz w:val="28"/>
          <w:szCs w:val="28"/>
        </w:rPr>
      </w:pPr>
      <w:r>
        <w:rPr>
          <w:rFonts w:hint="eastAsia" w:ascii="宋体" w:hAnsi="宋体"/>
          <w:b/>
          <w:color w:val="000000" w:themeColor="text1"/>
          <w:sz w:val="28"/>
          <w:szCs w:val="28"/>
        </w:rPr>
        <w:t>十二、项目方案和产品信息（根据评分标准内容要求，格式自拟）</w:t>
      </w:r>
    </w:p>
    <w:p w14:paraId="2F763818">
      <w:pPr>
        <w:spacing w:line="360" w:lineRule="auto"/>
        <w:rPr>
          <w:rFonts w:ascii="宋体" w:hAnsi="宋体"/>
          <w:b/>
          <w:color w:val="000000" w:themeColor="text1"/>
          <w:sz w:val="28"/>
          <w:szCs w:val="28"/>
        </w:rPr>
      </w:pPr>
      <w:r>
        <w:rPr>
          <w:rFonts w:hint="eastAsia" w:ascii="宋体" w:hAnsi="宋体"/>
          <w:b/>
          <w:color w:val="000000" w:themeColor="text1"/>
          <w:sz w:val="28"/>
          <w:szCs w:val="28"/>
        </w:rPr>
        <w:t>十三、售后服务承诺（根据评分标准内容要求，格式自拟）</w:t>
      </w:r>
    </w:p>
    <w:p w14:paraId="3339F39D">
      <w:pPr>
        <w:spacing w:line="360" w:lineRule="auto"/>
        <w:rPr>
          <w:rFonts w:ascii="宋体" w:hAnsi="宋体"/>
          <w:b/>
          <w:color w:val="000000" w:themeColor="text1"/>
          <w:sz w:val="28"/>
          <w:szCs w:val="28"/>
        </w:rPr>
      </w:pPr>
      <w:r>
        <w:rPr>
          <w:rFonts w:hint="eastAsia" w:ascii="宋体" w:hAnsi="宋体"/>
          <w:b/>
          <w:color w:val="000000" w:themeColor="text1"/>
          <w:sz w:val="28"/>
          <w:szCs w:val="28"/>
        </w:rPr>
        <w:t>十四、响应人认为有必要提供的其他材料</w:t>
      </w:r>
    </w:p>
    <w:p w14:paraId="108F5759">
      <w:pPr>
        <w:rPr>
          <w:rFonts w:ascii="宋体" w:hAnsi="宋体"/>
          <w:color w:val="000000" w:themeColor="text1"/>
          <w:sz w:val="24"/>
          <w:szCs w:val="24"/>
        </w:rPr>
      </w:pPr>
      <w:r>
        <w:rPr>
          <w:rFonts w:ascii="宋体" w:hAnsi="宋体"/>
          <w:color w:val="000000" w:themeColor="text1"/>
          <w:sz w:val="24"/>
          <w:szCs w:val="24"/>
        </w:rPr>
        <w:br w:type="page"/>
      </w:r>
    </w:p>
    <w:p w14:paraId="5C9749AB">
      <w:pPr>
        <w:spacing w:before="312" w:beforeLines="100" w:after="312" w:afterLines="100" w:line="360" w:lineRule="auto"/>
        <w:rPr>
          <w:rFonts w:hint="eastAsia" w:ascii="宋体" w:hAnsi="宋体" w:eastAsia="宋体" w:cs="宋体"/>
          <w:sz w:val="21"/>
          <w:szCs w:val="21"/>
        </w:rPr>
      </w:pPr>
      <w:r>
        <w:rPr>
          <w:rFonts w:hint="eastAsia" w:ascii="宋体" w:hAnsi="宋体" w:eastAsia="宋体" w:cs="宋体"/>
          <w:b/>
          <w:bCs/>
          <w:sz w:val="28"/>
          <w:szCs w:val="28"/>
        </w:rPr>
        <w:t>附表：</w:t>
      </w:r>
    </w:p>
    <w:p w14:paraId="429108C9">
      <w:pPr>
        <w:spacing w:before="312" w:beforeLines="100" w:after="312" w:afterLines="100" w:line="360" w:lineRule="auto"/>
        <w:jc w:val="center"/>
        <w:rPr>
          <w:rFonts w:ascii="Times New Roman" w:hAnsi="Times New Roman" w:cs="宋体"/>
          <w:b/>
          <w:color w:val="auto"/>
          <w:sz w:val="28"/>
          <w:szCs w:val="28"/>
          <w:highlight w:val="none"/>
        </w:rPr>
      </w:pPr>
      <w:r>
        <w:rPr>
          <w:rFonts w:hint="eastAsia" w:ascii="Times New Roman" w:hAnsi="Times New Roman" w:cs="宋体"/>
          <w:b/>
          <w:color w:val="auto"/>
          <w:sz w:val="28"/>
          <w:szCs w:val="28"/>
          <w:highlight w:val="none"/>
        </w:rPr>
        <w:t>供应商参加</w:t>
      </w:r>
      <w:r>
        <w:rPr>
          <w:rFonts w:hint="eastAsia" w:cs="宋体"/>
          <w:b/>
          <w:color w:val="auto"/>
          <w:sz w:val="28"/>
          <w:szCs w:val="28"/>
          <w:highlight w:val="none"/>
          <w:lang w:val="en-US" w:eastAsia="zh-CN"/>
        </w:rPr>
        <w:t>招标</w:t>
      </w:r>
      <w:r>
        <w:rPr>
          <w:rFonts w:hint="eastAsia" w:ascii="Times New Roman" w:hAnsi="Times New Roman" w:cs="宋体"/>
          <w:b/>
          <w:color w:val="auto"/>
          <w:sz w:val="28"/>
          <w:szCs w:val="28"/>
          <w:highlight w:val="none"/>
        </w:rPr>
        <w:t>确认函</w:t>
      </w:r>
    </w:p>
    <w:p w14:paraId="1A1E0E68">
      <w:pPr>
        <w:spacing w:line="360" w:lineRule="auto"/>
        <w:rPr>
          <w:rFonts w:hint="eastAsia" w:ascii="宋体" w:hAnsi="宋体" w:eastAsia="宋体" w:cs="宋体"/>
          <w:sz w:val="21"/>
          <w:szCs w:val="21"/>
        </w:rPr>
      </w:pPr>
      <w:r>
        <w:rPr>
          <w:rFonts w:hint="eastAsia" w:ascii="宋体" w:hAnsi="宋体" w:eastAsia="宋体" w:cs="宋体"/>
          <w:sz w:val="21"/>
          <w:szCs w:val="21"/>
          <w:lang w:eastAsia="zh-CN"/>
        </w:rPr>
        <w:t>扬州市</w:t>
      </w:r>
      <w:r>
        <w:rPr>
          <w:rFonts w:hint="eastAsia" w:ascii="宋体" w:hAnsi="宋体" w:eastAsia="宋体" w:cs="宋体"/>
          <w:sz w:val="21"/>
          <w:szCs w:val="21"/>
          <w:lang w:val="en-US" w:eastAsia="zh-CN"/>
        </w:rPr>
        <w:t>第三人民</w:t>
      </w:r>
      <w:r>
        <w:rPr>
          <w:rFonts w:hint="eastAsia" w:ascii="宋体" w:hAnsi="宋体" w:eastAsia="宋体" w:cs="宋体"/>
          <w:sz w:val="21"/>
          <w:szCs w:val="21"/>
          <w:lang w:eastAsia="zh-CN"/>
        </w:rPr>
        <w:t>医院</w:t>
      </w:r>
      <w:r>
        <w:rPr>
          <w:rFonts w:hint="eastAsia" w:ascii="宋体" w:hAnsi="宋体" w:eastAsia="宋体" w:cs="宋体"/>
          <w:sz w:val="21"/>
          <w:szCs w:val="21"/>
        </w:rPr>
        <w:t>：</w:t>
      </w:r>
    </w:p>
    <w:p w14:paraId="2CAA2560">
      <w:pPr>
        <w:spacing w:line="360" w:lineRule="auto"/>
        <w:rPr>
          <w:rFonts w:hint="eastAsia" w:ascii="宋体" w:hAnsi="宋体" w:eastAsia="宋体" w:cs="宋体"/>
          <w:sz w:val="21"/>
          <w:szCs w:val="21"/>
        </w:rPr>
      </w:pPr>
      <w:r>
        <w:rPr>
          <w:rFonts w:hint="eastAsia" w:ascii="宋体" w:hAnsi="宋体" w:eastAsia="宋体" w:cs="宋体"/>
          <w:sz w:val="21"/>
          <w:szCs w:val="21"/>
        </w:rPr>
        <w:t>　　本单位将参加贵</w:t>
      </w:r>
      <w:r>
        <w:rPr>
          <w:rFonts w:hint="eastAsia" w:ascii="宋体" w:hAnsi="宋体" w:eastAsia="宋体" w:cs="宋体"/>
          <w:sz w:val="21"/>
          <w:szCs w:val="21"/>
          <w:lang w:eastAsia="zh-CN"/>
        </w:rPr>
        <w:t>单位</w:t>
      </w:r>
      <w:r>
        <w:rPr>
          <w:rFonts w:hint="eastAsia" w:ascii="宋体" w:hAnsi="宋体" w:eastAsia="宋体" w:cs="宋体"/>
          <w:sz w:val="21"/>
          <w:szCs w:val="21"/>
        </w:rPr>
        <w:t>于</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日开标的采购编号为</w:t>
      </w:r>
      <w:r>
        <w:rPr>
          <w:rFonts w:hint="eastAsia" w:ascii="宋体" w:hAnsi="宋体" w:eastAsia="宋体" w:cs="宋体"/>
          <w:sz w:val="21"/>
          <w:szCs w:val="21"/>
          <w:u w:val="single"/>
        </w:rPr>
        <w:t xml:space="preserve">         </w:t>
      </w:r>
      <w:r>
        <w:rPr>
          <w:rFonts w:hint="eastAsia" w:ascii="宋体" w:hAnsi="宋体" w:eastAsia="宋体" w:cs="宋体"/>
          <w:sz w:val="21"/>
          <w:szCs w:val="21"/>
        </w:rPr>
        <w:t>的</w:t>
      </w:r>
      <w:r>
        <w:rPr>
          <w:rFonts w:hint="eastAsia" w:ascii="宋体" w:hAnsi="宋体" w:eastAsia="宋体" w:cs="宋体"/>
          <w:sz w:val="21"/>
          <w:szCs w:val="21"/>
          <w:u w:val="single"/>
        </w:rPr>
        <w:t xml:space="preserve">              </w:t>
      </w:r>
      <w:r>
        <w:rPr>
          <w:rFonts w:hint="eastAsia" w:ascii="宋体" w:hAnsi="宋体" w:eastAsia="宋体" w:cs="宋体"/>
          <w:sz w:val="21"/>
          <w:szCs w:val="21"/>
        </w:rPr>
        <w:t>项目的投标。本单位已在扬州市</w:t>
      </w:r>
      <w:r>
        <w:rPr>
          <w:rFonts w:hint="eastAsia" w:ascii="宋体" w:hAnsi="宋体" w:eastAsia="宋体" w:cs="宋体"/>
          <w:sz w:val="21"/>
          <w:szCs w:val="21"/>
          <w:lang w:eastAsia="zh-CN"/>
        </w:rPr>
        <w:t>第三人民医院官方网站</w:t>
      </w:r>
      <w:r>
        <w:rPr>
          <w:rFonts w:hint="eastAsia" w:ascii="宋体" w:hAnsi="宋体" w:eastAsia="宋体" w:cs="宋体"/>
          <w:sz w:val="21"/>
          <w:szCs w:val="21"/>
        </w:rPr>
        <w:t>成功下载标书，特发函确认。</w:t>
      </w:r>
    </w:p>
    <w:p w14:paraId="3DD0AAE0">
      <w:pPr>
        <w:spacing w:line="360" w:lineRule="auto"/>
        <w:ind w:left="2730" w:hanging="2730" w:hangingChars="1300"/>
        <w:rPr>
          <w:rFonts w:hint="eastAsia" w:ascii="宋体" w:hAnsi="宋体" w:eastAsia="宋体" w:cs="宋体"/>
          <w:sz w:val="21"/>
          <w:szCs w:val="21"/>
        </w:rPr>
      </w:pPr>
    </w:p>
    <w:p w14:paraId="0D2F709E">
      <w:pPr>
        <w:spacing w:line="360" w:lineRule="auto"/>
        <w:ind w:left="2730" w:hanging="2730" w:hangingChars="1300"/>
        <w:rPr>
          <w:rFonts w:hint="eastAsia" w:ascii="宋体" w:hAnsi="宋体" w:eastAsia="宋体" w:cs="宋体"/>
          <w:sz w:val="21"/>
          <w:szCs w:val="21"/>
        </w:rPr>
      </w:pPr>
    </w:p>
    <w:p w14:paraId="390BB319">
      <w:pPr>
        <w:spacing w:line="360" w:lineRule="auto"/>
        <w:ind w:left="2730" w:leftChars="1300" w:firstLine="2100" w:firstLineChars="1000"/>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（单位公章）</w:t>
      </w:r>
    </w:p>
    <w:p w14:paraId="4EA9D6D6">
      <w:pPr>
        <w:pBdr>
          <w:bottom w:val="single" w:color="auto" w:sz="6" w:space="31"/>
        </w:pBdr>
        <w:spacing w:line="360" w:lineRule="auto"/>
        <w:ind w:left="3465" w:hanging="3465" w:hangingChars="1650"/>
        <w:rPr>
          <w:rFonts w:hint="eastAsia" w:ascii="宋体" w:hAnsi="宋体" w:eastAsia="宋体" w:cs="宋体"/>
          <w:sz w:val="21"/>
          <w:szCs w:val="21"/>
        </w:rPr>
      </w:pPr>
      <w:r>
        <w:rPr>
          <w:rFonts w:hint="eastAsia" w:ascii="宋体" w:hAnsi="宋体" w:eastAsia="宋体" w:cs="宋体"/>
          <w:sz w:val="21"/>
          <w:szCs w:val="21"/>
        </w:rPr>
        <w:t>　　　　　　　　　　　　　    　                         年 　月 　日</w:t>
      </w:r>
    </w:p>
    <w:p w14:paraId="4512DE53">
      <w:pPr>
        <w:spacing w:line="360" w:lineRule="auto"/>
        <w:ind w:left="3465" w:hanging="3465" w:hangingChars="1650"/>
        <w:rPr>
          <w:rFonts w:hint="eastAsia" w:ascii="宋体" w:hAnsi="宋体" w:eastAsia="宋体" w:cs="宋体"/>
          <w:sz w:val="21"/>
          <w:szCs w:val="21"/>
        </w:rPr>
      </w:pPr>
      <w:r>
        <w:rPr>
          <w:rFonts w:hint="eastAsia" w:ascii="宋体" w:hAnsi="宋体" w:eastAsia="宋体" w:cs="宋体"/>
          <w:sz w:val="21"/>
          <w:szCs w:val="21"/>
        </w:rPr>
        <w:t>附：</w:t>
      </w:r>
    </w:p>
    <w:p w14:paraId="5FCA6AFD">
      <w:pPr>
        <w:spacing w:before="312" w:beforeLines="100" w:after="312" w:afterLines="100"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供应商联系表</w:t>
      </w:r>
    </w:p>
    <w:tbl>
      <w:tblPr>
        <w:tblStyle w:val="33"/>
        <w:tblW w:w="95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8"/>
        <w:gridCol w:w="2534"/>
        <w:gridCol w:w="2021"/>
        <w:gridCol w:w="2872"/>
      </w:tblGrid>
      <w:tr w14:paraId="4372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108" w:type="dxa"/>
            <w:noWrap w:val="0"/>
            <w:vAlign w:val="center"/>
          </w:tcPr>
          <w:p w14:paraId="00808A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单位名称</w:t>
            </w:r>
          </w:p>
        </w:tc>
        <w:tc>
          <w:tcPr>
            <w:tcW w:w="7427" w:type="dxa"/>
            <w:gridSpan w:val="3"/>
            <w:noWrap w:val="0"/>
            <w:vAlign w:val="center"/>
          </w:tcPr>
          <w:p w14:paraId="434FEF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45A1B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108" w:type="dxa"/>
            <w:noWrap w:val="0"/>
            <w:vAlign w:val="center"/>
          </w:tcPr>
          <w:p w14:paraId="7DF48E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单位地址</w:t>
            </w:r>
          </w:p>
        </w:tc>
        <w:tc>
          <w:tcPr>
            <w:tcW w:w="7427" w:type="dxa"/>
            <w:gridSpan w:val="3"/>
            <w:noWrap w:val="0"/>
            <w:vAlign w:val="center"/>
          </w:tcPr>
          <w:p w14:paraId="2173D6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0AF7A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108" w:type="dxa"/>
            <w:noWrap w:val="0"/>
            <w:vAlign w:val="center"/>
          </w:tcPr>
          <w:p w14:paraId="1B32F8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法定代表人</w:t>
            </w:r>
          </w:p>
        </w:tc>
        <w:tc>
          <w:tcPr>
            <w:tcW w:w="2534" w:type="dxa"/>
            <w:noWrap w:val="0"/>
            <w:vAlign w:val="center"/>
          </w:tcPr>
          <w:p w14:paraId="005232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2021" w:type="dxa"/>
            <w:noWrap w:val="0"/>
            <w:vAlign w:val="center"/>
          </w:tcPr>
          <w:p w14:paraId="531F81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单位电话</w:t>
            </w:r>
          </w:p>
        </w:tc>
        <w:tc>
          <w:tcPr>
            <w:tcW w:w="2872" w:type="dxa"/>
            <w:noWrap w:val="0"/>
            <w:vAlign w:val="center"/>
          </w:tcPr>
          <w:p w14:paraId="3C02A6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36B1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108" w:type="dxa"/>
            <w:noWrap w:val="0"/>
            <w:vAlign w:val="center"/>
          </w:tcPr>
          <w:p w14:paraId="485D07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项目联系人</w:t>
            </w:r>
          </w:p>
        </w:tc>
        <w:tc>
          <w:tcPr>
            <w:tcW w:w="2534" w:type="dxa"/>
            <w:noWrap w:val="0"/>
            <w:vAlign w:val="center"/>
          </w:tcPr>
          <w:p w14:paraId="3BE4AA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2021" w:type="dxa"/>
            <w:noWrap w:val="0"/>
            <w:vAlign w:val="center"/>
          </w:tcPr>
          <w:p w14:paraId="3F8DB3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联系人电话</w:t>
            </w:r>
          </w:p>
        </w:tc>
        <w:tc>
          <w:tcPr>
            <w:tcW w:w="2872" w:type="dxa"/>
            <w:noWrap w:val="0"/>
            <w:vAlign w:val="center"/>
          </w:tcPr>
          <w:p w14:paraId="7E251F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bl>
    <w:p w14:paraId="0BAB5560">
      <w:pPr>
        <w:spacing w:line="360" w:lineRule="auto"/>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rPr>
        <w:t>备注：1、请准备参与本项目</w:t>
      </w:r>
      <w:r>
        <w:rPr>
          <w:rFonts w:hint="eastAsia" w:ascii="宋体" w:hAnsi="宋体" w:cs="宋体"/>
          <w:b/>
          <w:sz w:val="21"/>
          <w:szCs w:val="21"/>
          <w:highlight w:val="none"/>
          <w:lang w:val="en-US" w:eastAsia="zh-CN"/>
        </w:rPr>
        <w:t>招标</w:t>
      </w:r>
      <w:r>
        <w:rPr>
          <w:rFonts w:hint="eastAsia" w:ascii="宋体" w:hAnsi="宋体" w:eastAsia="宋体" w:cs="宋体"/>
          <w:b/>
          <w:sz w:val="21"/>
          <w:szCs w:val="21"/>
          <w:highlight w:val="none"/>
        </w:rPr>
        <w:t>的供应商如实填写（以上信息均为必填内容）后邮件至</w:t>
      </w:r>
      <w:r>
        <w:rPr>
          <w:rFonts w:hint="eastAsia" w:ascii="宋体" w:hAnsi="宋体" w:eastAsia="宋体" w:cs="宋体"/>
          <w:b/>
          <w:sz w:val="21"/>
          <w:szCs w:val="21"/>
          <w:highlight w:val="none"/>
          <w:lang w:eastAsia="zh-CN"/>
        </w:rPr>
        <w:t>扬州市第三人民医院</w:t>
      </w:r>
      <w:r>
        <w:rPr>
          <w:rFonts w:hint="eastAsia" w:ascii="宋体" w:hAnsi="宋体" w:eastAsia="宋体" w:cs="宋体"/>
          <w:b/>
          <w:sz w:val="21"/>
          <w:szCs w:val="21"/>
          <w:highlight w:val="none"/>
        </w:rPr>
        <w:t>（邮箱：</w:t>
      </w:r>
      <w:r>
        <w:rPr>
          <w:rFonts w:hint="eastAsia" w:ascii="宋体" w:hAnsi="宋体" w:eastAsia="宋体" w:cs="宋体"/>
          <w:color w:val="000000"/>
          <w:sz w:val="21"/>
          <w:szCs w:val="21"/>
          <w:highlight w:val="none"/>
        </w:rPr>
        <w:t>yzsyzbcgzx@163.com</w:t>
      </w:r>
      <w:r>
        <w:rPr>
          <w:rFonts w:hint="eastAsia" w:ascii="宋体" w:hAnsi="宋体"/>
          <w:color w:val="000000"/>
          <w:szCs w:val="21"/>
          <w:highlight w:val="none"/>
        </w:rPr>
        <w:t>，</w:t>
      </w:r>
      <w:r>
        <w:rPr>
          <w:rFonts w:hint="eastAsia" w:ascii="宋体" w:hAnsi="宋体" w:eastAsia="宋体" w:cs="宋体"/>
          <w:b/>
          <w:sz w:val="21"/>
          <w:szCs w:val="21"/>
          <w:highlight w:val="none"/>
        </w:rPr>
        <w:t>固定电话：</w:t>
      </w:r>
      <w:r>
        <w:rPr>
          <w:rFonts w:hint="eastAsia" w:ascii="宋体" w:hAnsi="宋体" w:eastAsia="宋体" w:cs="宋体"/>
          <w:b w:val="0"/>
          <w:bCs/>
          <w:sz w:val="21"/>
          <w:szCs w:val="21"/>
          <w:highlight w:val="none"/>
        </w:rPr>
        <w:t>0514-87837</w:t>
      </w:r>
      <w:r>
        <w:rPr>
          <w:rFonts w:hint="eastAsia" w:ascii="宋体" w:hAnsi="宋体" w:cs="宋体"/>
          <w:b w:val="0"/>
          <w:bCs/>
          <w:sz w:val="21"/>
          <w:szCs w:val="21"/>
          <w:highlight w:val="none"/>
          <w:lang w:val="en-US" w:eastAsia="zh-CN"/>
        </w:rPr>
        <w:t>5</w:t>
      </w:r>
      <w:r>
        <w:rPr>
          <w:rFonts w:hint="eastAsia" w:ascii="宋体" w:hAnsi="宋体" w:eastAsia="宋体" w:cs="宋体"/>
          <w:b w:val="0"/>
          <w:bCs/>
          <w:sz w:val="21"/>
          <w:szCs w:val="21"/>
          <w:highlight w:val="none"/>
        </w:rPr>
        <w:t>13</w:t>
      </w:r>
      <w:r>
        <w:rPr>
          <w:rFonts w:hint="eastAsia" w:ascii="宋体" w:hAnsi="宋体" w:eastAsia="宋体" w:cs="宋体"/>
          <w:b/>
          <w:sz w:val="21"/>
          <w:szCs w:val="21"/>
          <w:highlight w:val="none"/>
        </w:rPr>
        <w:t>）</w:t>
      </w:r>
      <w:r>
        <w:rPr>
          <w:rFonts w:hint="eastAsia" w:ascii="宋体" w:hAnsi="宋体" w:eastAsia="宋体" w:cs="宋体"/>
          <w:b/>
          <w:sz w:val="21"/>
          <w:szCs w:val="21"/>
          <w:highlight w:val="none"/>
          <w:lang w:eastAsia="zh-CN"/>
        </w:rPr>
        <w:t>。</w:t>
      </w:r>
    </w:p>
    <w:p w14:paraId="757BF9E0">
      <w:pPr>
        <w:tabs>
          <w:tab w:val="left" w:pos="2772"/>
        </w:tabs>
        <w:spacing w:line="360" w:lineRule="auto"/>
        <w:ind w:firstLine="632" w:firstLineChars="300"/>
        <w:jc w:val="both"/>
        <w:rPr>
          <w:rFonts w:hint="eastAsia" w:ascii="宋体" w:hAnsi="宋体" w:eastAsia="宋体"/>
          <w:color w:val="000000" w:themeColor="text1"/>
          <w:sz w:val="24"/>
          <w:szCs w:val="24"/>
          <w:lang w:eastAsia="zh-CN"/>
        </w:rPr>
      </w:pPr>
      <w:r>
        <w:rPr>
          <w:rFonts w:hint="eastAsia" w:ascii="宋体" w:hAnsi="宋体" w:eastAsia="宋体" w:cs="宋体"/>
          <w:b/>
          <w:sz w:val="21"/>
          <w:szCs w:val="21"/>
          <w:highlight w:val="none"/>
        </w:rPr>
        <w:t>2、因供应商填写有误，造成以上信息资料的不实将由供应商承担责任</w:t>
      </w:r>
      <w:r>
        <w:rPr>
          <w:rFonts w:hint="eastAsia" w:ascii="宋体" w:hAnsi="宋体" w:cs="宋体"/>
          <w:b/>
          <w:sz w:val="21"/>
          <w:szCs w:val="21"/>
          <w:highlight w:val="none"/>
          <w:lang w:eastAsia="zh-CN"/>
        </w:rPr>
        <w:t>。</w:t>
      </w:r>
    </w:p>
    <w:p w14:paraId="648D8FBE">
      <w:pPr>
        <w:pStyle w:val="2"/>
      </w:pPr>
    </w:p>
    <w:sectPr>
      <w:pgSz w:w="11906" w:h="16838"/>
      <w:pgMar w:top="1134" w:right="1417" w:bottom="1134" w:left="1417" w:header="851" w:footer="567"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7DA50FF-1EC4-4A95-B17C-BEC740A1AF83}"/>
  </w:font>
  <w:font w:name="黑体">
    <w:panose1 w:val="02010609060101010101"/>
    <w:charset w:val="86"/>
    <w:family w:val="auto"/>
    <w:pitch w:val="default"/>
    <w:sig w:usb0="800002BF" w:usb1="38CF7CFA" w:usb2="00000016" w:usb3="00000000" w:csb0="00040001" w:csb1="00000000"/>
    <w:embedRegular r:id="rId2" w:fontKey="{92A3FCAC-E4FF-4B00-9C50-B9552C3775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3" w:fontKey="{F6E99AD0-D48A-4403-BA4E-69DD831FE06F}"/>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4" w:fontKey="{3C49B337-E070-4556-A374-B4D34B372B5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F7A4A">
    <w:pPr>
      <w:pStyle w:val="22"/>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10</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1ABE2">
    <w:pPr>
      <w:pStyle w:val="22"/>
      <w:framePr w:wrap="around" w:vAnchor="text" w:hAnchor="margin" w:xAlign="center" w:y="1"/>
      <w:rPr>
        <w:rStyle w:val="37"/>
      </w:rPr>
    </w:pPr>
    <w:r>
      <w:fldChar w:fldCharType="begin"/>
    </w:r>
    <w:r>
      <w:rPr>
        <w:rStyle w:val="37"/>
      </w:rPr>
      <w:instrText xml:space="preserve">PAGE  </w:instrText>
    </w:r>
    <w:r>
      <w:fldChar w:fldCharType="end"/>
    </w:r>
  </w:p>
  <w:p w14:paraId="036C5E10">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B9CD6">
    <w:pPr>
      <w:pStyle w:val="22"/>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11</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D521C">
    <w:pPr>
      <w:pStyle w:val="24"/>
    </w:pPr>
    <w:r>
      <w:rPr>
        <w:rFonts w:hint="eastAsia"/>
      </w:rPr>
      <w:t>扬州市第三人民医院</w:t>
    </w:r>
  </w:p>
  <w:p w14:paraId="61EF860C">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C44B3">
    <w:pPr>
      <w:pStyle w:val="24"/>
      <w:rPr>
        <w:b/>
      </w:rPr>
    </w:pPr>
    <w:r>
      <w:rPr>
        <w:rFonts w:hint="eastAsia"/>
      </w:rPr>
      <w:t>扬州市第三人民医院</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9D525">
    <w:pPr>
      <w:pStyle w:val="24"/>
      <w:rPr>
        <w:b/>
      </w:rPr>
    </w:pPr>
    <w:r>
      <w:rPr>
        <w:rFonts w:hint="eastAsia"/>
        <w:lang w:val="zh-CN"/>
      </w:rPr>
      <w:t>扬州市第三人民医院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D0728"/>
    <w:multiLevelType w:val="singleLevel"/>
    <w:tmpl w:val="957D0728"/>
    <w:lvl w:ilvl="0" w:tentative="0">
      <w:start w:val="3"/>
      <w:numFmt w:val="chineseCounting"/>
      <w:suff w:val="nothing"/>
      <w:lvlText w:val="%1、"/>
      <w:lvlJc w:val="left"/>
      <w:rPr>
        <w:rFonts w:hint="eastAsia"/>
      </w:rPr>
    </w:lvl>
  </w:abstractNum>
  <w:abstractNum w:abstractNumId="1">
    <w:nsid w:val="BB658E39"/>
    <w:multiLevelType w:val="multilevel"/>
    <w:tmpl w:val="BB658E39"/>
    <w:lvl w:ilvl="0" w:tentative="0">
      <w:start w:val="1"/>
      <w:numFmt w:val="decimal"/>
      <w:lvlText w:val="4.%1"/>
      <w:lvlJc w:val="left"/>
      <w:pPr>
        <w:tabs>
          <w:tab w:val="left" w:pos="420"/>
        </w:tabs>
        <w:ind w:left="986" w:hanging="420"/>
      </w:pPr>
      <w:rPr>
        <w:rFonts w:hint="eastAsia"/>
        <w:spacing w:val="-10"/>
        <w:w w:val="1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E4070D9C"/>
    <w:multiLevelType w:val="singleLevel"/>
    <w:tmpl w:val="E4070D9C"/>
    <w:lvl w:ilvl="0" w:tentative="0">
      <w:start w:val="1"/>
      <w:numFmt w:val="decimal"/>
      <w:lvlText w:val="%1."/>
      <w:lvlJc w:val="left"/>
      <w:pPr>
        <w:tabs>
          <w:tab w:val="left" w:pos="0"/>
        </w:tabs>
        <w:ind w:left="0" w:firstLine="1134"/>
      </w:pPr>
      <w:rPr>
        <w:rFonts w:hint="default"/>
        <w:b w:val="0"/>
        <w:bCs w:val="0"/>
        <w:color w:val="auto"/>
        <w:highlight w:val="none"/>
      </w:rPr>
    </w:lvl>
  </w:abstractNum>
  <w:abstractNum w:abstractNumId="3">
    <w:nsid w:val="018B92CC"/>
    <w:multiLevelType w:val="singleLevel"/>
    <w:tmpl w:val="018B92CC"/>
    <w:lvl w:ilvl="0" w:tentative="0">
      <w:start w:val="2"/>
      <w:numFmt w:val="chineseCounting"/>
      <w:suff w:val="nothing"/>
      <w:lvlText w:val="%1、"/>
      <w:lvlJc w:val="left"/>
      <w:rPr>
        <w:rFonts w:hint="eastAsia"/>
      </w:rPr>
    </w:lvl>
  </w:abstractNum>
  <w:abstractNum w:abstractNumId="4">
    <w:nsid w:val="1CA697CD"/>
    <w:multiLevelType w:val="singleLevel"/>
    <w:tmpl w:val="1CA697CD"/>
    <w:lvl w:ilvl="0" w:tentative="0">
      <w:start w:val="1"/>
      <w:numFmt w:val="decimal"/>
      <w:suff w:val="space"/>
      <w:lvlText w:val="6.%1"/>
      <w:lvlJc w:val="left"/>
      <w:pPr>
        <w:tabs>
          <w:tab w:val="left" w:pos="0"/>
        </w:tabs>
        <w:ind w:left="0" w:firstLine="403"/>
      </w:pPr>
      <w:rPr>
        <w:rFonts w:hint="default"/>
      </w:rPr>
    </w:lvl>
  </w:abstractNum>
  <w:abstractNum w:abstractNumId="5">
    <w:nsid w:val="440CA060"/>
    <w:multiLevelType w:val="singleLevel"/>
    <w:tmpl w:val="440CA060"/>
    <w:lvl w:ilvl="0" w:tentative="0">
      <w:start w:val="1"/>
      <w:numFmt w:val="decimal"/>
      <w:suff w:val="space"/>
      <w:lvlText w:val="5.%1"/>
      <w:lvlJc w:val="left"/>
      <w:pPr>
        <w:ind w:left="0" w:firstLine="403"/>
      </w:pPr>
      <w:rPr>
        <w:rFonts w:hint="default"/>
      </w:rPr>
    </w:lvl>
  </w:abstractNum>
  <w:abstractNum w:abstractNumId="6">
    <w:nsid w:val="4CD96E63"/>
    <w:multiLevelType w:val="multilevel"/>
    <w:tmpl w:val="4CD96E63"/>
    <w:lvl w:ilvl="0" w:tentative="0">
      <w:start w:val="1"/>
      <w:numFmt w:val="decimal"/>
      <w:lvlText w:val="2.%1"/>
      <w:lvlJc w:val="left"/>
      <w:pPr>
        <w:ind w:left="988" w:hanging="420"/>
      </w:pPr>
      <w:rPr>
        <w:rFonts w:hint="eastAsia"/>
        <w:spacing w:val="-20"/>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7">
    <w:nsid w:val="657B66F6"/>
    <w:multiLevelType w:val="singleLevel"/>
    <w:tmpl w:val="657B66F6"/>
    <w:lvl w:ilvl="0" w:tentative="0">
      <w:start w:val="1"/>
      <w:numFmt w:val="decimal"/>
      <w:suff w:val="space"/>
      <w:lvlText w:val="7.%1"/>
      <w:lvlJc w:val="left"/>
      <w:pPr>
        <w:tabs>
          <w:tab w:val="left" w:pos="0"/>
        </w:tabs>
        <w:ind w:left="0" w:firstLine="403"/>
      </w:pPr>
      <w:rPr>
        <w:rFonts w:hint="default"/>
      </w:rPr>
    </w:lvl>
  </w:abstractNum>
  <w:num w:numId="1">
    <w:abstractNumId w:val="0"/>
  </w:num>
  <w:num w:numId="2">
    <w:abstractNumId w:val="3"/>
  </w:num>
  <w:num w:numId="3">
    <w:abstractNumId w:val="2"/>
  </w:num>
  <w:num w:numId="4">
    <w:abstractNumId w:val="6"/>
  </w:num>
  <w:num w:numId="5">
    <w:abstractNumId w:val="1"/>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RjZDRiM2Q3ZTBiZTkwMDczNjZiZDI4ZjM1MmYwNTgifQ=="/>
  </w:docVars>
  <w:rsids>
    <w:rsidRoot w:val="0006063B"/>
    <w:rsid w:val="000001D5"/>
    <w:rsid w:val="00007C14"/>
    <w:rsid w:val="00012AA8"/>
    <w:rsid w:val="000131B8"/>
    <w:rsid w:val="000140C6"/>
    <w:rsid w:val="00015CE4"/>
    <w:rsid w:val="00020D4B"/>
    <w:rsid w:val="00023079"/>
    <w:rsid w:val="0002332F"/>
    <w:rsid w:val="000244FB"/>
    <w:rsid w:val="00025FE8"/>
    <w:rsid w:val="00026F81"/>
    <w:rsid w:val="00031AC9"/>
    <w:rsid w:val="00032414"/>
    <w:rsid w:val="000367B5"/>
    <w:rsid w:val="000376D3"/>
    <w:rsid w:val="00040094"/>
    <w:rsid w:val="000417ED"/>
    <w:rsid w:val="0004306C"/>
    <w:rsid w:val="000432C2"/>
    <w:rsid w:val="00046D28"/>
    <w:rsid w:val="00051973"/>
    <w:rsid w:val="00052646"/>
    <w:rsid w:val="00053B95"/>
    <w:rsid w:val="000552A9"/>
    <w:rsid w:val="0006063B"/>
    <w:rsid w:val="000617BF"/>
    <w:rsid w:val="000621E6"/>
    <w:rsid w:val="000631AC"/>
    <w:rsid w:val="0006636F"/>
    <w:rsid w:val="00071B3D"/>
    <w:rsid w:val="00072CF9"/>
    <w:rsid w:val="000732D6"/>
    <w:rsid w:val="00075052"/>
    <w:rsid w:val="00075376"/>
    <w:rsid w:val="0007720F"/>
    <w:rsid w:val="00077384"/>
    <w:rsid w:val="0008158A"/>
    <w:rsid w:val="00081AF7"/>
    <w:rsid w:val="000827E5"/>
    <w:rsid w:val="00092767"/>
    <w:rsid w:val="00094BBA"/>
    <w:rsid w:val="00097BE9"/>
    <w:rsid w:val="000A3E6F"/>
    <w:rsid w:val="000A40AB"/>
    <w:rsid w:val="000A4BEF"/>
    <w:rsid w:val="000A50EE"/>
    <w:rsid w:val="000A5685"/>
    <w:rsid w:val="000A5939"/>
    <w:rsid w:val="000B10D8"/>
    <w:rsid w:val="000B15EE"/>
    <w:rsid w:val="000B3146"/>
    <w:rsid w:val="000B516B"/>
    <w:rsid w:val="000B5961"/>
    <w:rsid w:val="000B5FBE"/>
    <w:rsid w:val="000C2CE2"/>
    <w:rsid w:val="000C30A7"/>
    <w:rsid w:val="000C48A8"/>
    <w:rsid w:val="000C6A9C"/>
    <w:rsid w:val="000C70F4"/>
    <w:rsid w:val="000E33EB"/>
    <w:rsid w:val="000E5445"/>
    <w:rsid w:val="000E647D"/>
    <w:rsid w:val="000E6568"/>
    <w:rsid w:val="000E6C2B"/>
    <w:rsid w:val="000E6F37"/>
    <w:rsid w:val="000E791C"/>
    <w:rsid w:val="000F2C9A"/>
    <w:rsid w:val="000F4633"/>
    <w:rsid w:val="000F5C04"/>
    <w:rsid w:val="000F7280"/>
    <w:rsid w:val="000F7394"/>
    <w:rsid w:val="000F7B6D"/>
    <w:rsid w:val="001004C8"/>
    <w:rsid w:val="00100CCF"/>
    <w:rsid w:val="00104C0C"/>
    <w:rsid w:val="00106832"/>
    <w:rsid w:val="001074B8"/>
    <w:rsid w:val="00107E2E"/>
    <w:rsid w:val="00113BD9"/>
    <w:rsid w:val="00117CC0"/>
    <w:rsid w:val="00124628"/>
    <w:rsid w:val="00124F77"/>
    <w:rsid w:val="00131304"/>
    <w:rsid w:val="00132ECA"/>
    <w:rsid w:val="00136DBB"/>
    <w:rsid w:val="00151DB4"/>
    <w:rsid w:val="00151E09"/>
    <w:rsid w:val="00152AF5"/>
    <w:rsid w:val="001548B0"/>
    <w:rsid w:val="00160D7C"/>
    <w:rsid w:val="00161D26"/>
    <w:rsid w:val="001658D5"/>
    <w:rsid w:val="001668A3"/>
    <w:rsid w:val="0017288D"/>
    <w:rsid w:val="0017294D"/>
    <w:rsid w:val="00173280"/>
    <w:rsid w:val="00186874"/>
    <w:rsid w:val="00187CE9"/>
    <w:rsid w:val="001925A2"/>
    <w:rsid w:val="00193A4C"/>
    <w:rsid w:val="00197A47"/>
    <w:rsid w:val="001A1CAD"/>
    <w:rsid w:val="001A3DA6"/>
    <w:rsid w:val="001A56D2"/>
    <w:rsid w:val="001B097D"/>
    <w:rsid w:val="001B0B2A"/>
    <w:rsid w:val="001B380C"/>
    <w:rsid w:val="001B39B8"/>
    <w:rsid w:val="001B3FA8"/>
    <w:rsid w:val="001C0C22"/>
    <w:rsid w:val="001C120F"/>
    <w:rsid w:val="001C2972"/>
    <w:rsid w:val="001C6222"/>
    <w:rsid w:val="001D02F9"/>
    <w:rsid w:val="001D0958"/>
    <w:rsid w:val="001D122B"/>
    <w:rsid w:val="001D565F"/>
    <w:rsid w:val="001D6295"/>
    <w:rsid w:val="001D6377"/>
    <w:rsid w:val="001D6935"/>
    <w:rsid w:val="001E0F73"/>
    <w:rsid w:val="001E1EBF"/>
    <w:rsid w:val="001E3347"/>
    <w:rsid w:val="001E4744"/>
    <w:rsid w:val="001E5AD4"/>
    <w:rsid w:val="001E619A"/>
    <w:rsid w:val="001F1BCB"/>
    <w:rsid w:val="001F30F7"/>
    <w:rsid w:val="001F6B9C"/>
    <w:rsid w:val="00200E3D"/>
    <w:rsid w:val="0020342D"/>
    <w:rsid w:val="00206ECD"/>
    <w:rsid w:val="00207B06"/>
    <w:rsid w:val="00207F75"/>
    <w:rsid w:val="002102AA"/>
    <w:rsid w:val="002112CF"/>
    <w:rsid w:val="002120BF"/>
    <w:rsid w:val="00213919"/>
    <w:rsid w:val="002157A6"/>
    <w:rsid w:val="00217E4D"/>
    <w:rsid w:val="00217E4F"/>
    <w:rsid w:val="00223138"/>
    <w:rsid w:val="00223693"/>
    <w:rsid w:val="00231172"/>
    <w:rsid w:val="002338B8"/>
    <w:rsid w:val="0023563D"/>
    <w:rsid w:val="0024090E"/>
    <w:rsid w:val="00245356"/>
    <w:rsid w:val="00245CE5"/>
    <w:rsid w:val="00246239"/>
    <w:rsid w:val="00246839"/>
    <w:rsid w:val="00246B82"/>
    <w:rsid w:val="0025402D"/>
    <w:rsid w:val="002561A1"/>
    <w:rsid w:val="00257A7B"/>
    <w:rsid w:val="0026204D"/>
    <w:rsid w:val="002639A2"/>
    <w:rsid w:val="0026488F"/>
    <w:rsid w:val="00265224"/>
    <w:rsid w:val="00265F04"/>
    <w:rsid w:val="00265F7D"/>
    <w:rsid w:val="002707BE"/>
    <w:rsid w:val="00271F56"/>
    <w:rsid w:val="00274655"/>
    <w:rsid w:val="00274E01"/>
    <w:rsid w:val="00275B5A"/>
    <w:rsid w:val="00276001"/>
    <w:rsid w:val="00276557"/>
    <w:rsid w:val="002824B3"/>
    <w:rsid w:val="00285CDD"/>
    <w:rsid w:val="00290E7F"/>
    <w:rsid w:val="00291410"/>
    <w:rsid w:val="00291671"/>
    <w:rsid w:val="002927BF"/>
    <w:rsid w:val="00292ED5"/>
    <w:rsid w:val="002938CB"/>
    <w:rsid w:val="00294588"/>
    <w:rsid w:val="00297048"/>
    <w:rsid w:val="002970FD"/>
    <w:rsid w:val="00297118"/>
    <w:rsid w:val="002A1148"/>
    <w:rsid w:val="002A1980"/>
    <w:rsid w:val="002A2166"/>
    <w:rsid w:val="002A50DA"/>
    <w:rsid w:val="002B1A7C"/>
    <w:rsid w:val="002B25A8"/>
    <w:rsid w:val="002B3BDA"/>
    <w:rsid w:val="002B576E"/>
    <w:rsid w:val="002B61A8"/>
    <w:rsid w:val="002B64A4"/>
    <w:rsid w:val="002C355B"/>
    <w:rsid w:val="002C38F6"/>
    <w:rsid w:val="002C4385"/>
    <w:rsid w:val="002C647B"/>
    <w:rsid w:val="002C692D"/>
    <w:rsid w:val="002C6E3A"/>
    <w:rsid w:val="002D200A"/>
    <w:rsid w:val="002D2295"/>
    <w:rsid w:val="002D235F"/>
    <w:rsid w:val="002D24F3"/>
    <w:rsid w:val="002D4F01"/>
    <w:rsid w:val="002D56DE"/>
    <w:rsid w:val="002E26B4"/>
    <w:rsid w:val="002E3615"/>
    <w:rsid w:val="002E6E2E"/>
    <w:rsid w:val="002E7330"/>
    <w:rsid w:val="002F2565"/>
    <w:rsid w:val="002F4128"/>
    <w:rsid w:val="002F45F9"/>
    <w:rsid w:val="00300320"/>
    <w:rsid w:val="003003FE"/>
    <w:rsid w:val="00300542"/>
    <w:rsid w:val="0030279F"/>
    <w:rsid w:val="00307691"/>
    <w:rsid w:val="00307FAB"/>
    <w:rsid w:val="00310DC2"/>
    <w:rsid w:val="00312114"/>
    <w:rsid w:val="00312835"/>
    <w:rsid w:val="00312AC3"/>
    <w:rsid w:val="003141A3"/>
    <w:rsid w:val="003143D2"/>
    <w:rsid w:val="0031477A"/>
    <w:rsid w:val="003158E5"/>
    <w:rsid w:val="00317185"/>
    <w:rsid w:val="00317420"/>
    <w:rsid w:val="00317599"/>
    <w:rsid w:val="003217CB"/>
    <w:rsid w:val="003226C9"/>
    <w:rsid w:val="00322A67"/>
    <w:rsid w:val="00325A9C"/>
    <w:rsid w:val="003273CF"/>
    <w:rsid w:val="0033098A"/>
    <w:rsid w:val="00336D0F"/>
    <w:rsid w:val="00337B92"/>
    <w:rsid w:val="00340388"/>
    <w:rsid w:val="00341C57"/>
    <w:rsid w:val="00341F7A"/>
    <w:rsid w:val="003420DF"/>
    <w:rsid w:val="00342B8D"/>
    <w:rsid w:val="00344118"/>
    <w:rsid w:val="003446D9"/>
    <w:rsid w:val="0034782C"/>
    <w:rsid w:val="00350825"/>
    <w:rsid w:val="0035477F"/>
    <w:rsid w:val="0035492F"/>
    <w:rsid w:val="00354CC8"/>
    <w:rsid w:val="00356E13"/>
    <w:rsid w:val="00362BAC"/>
    <w:rsid w:val="003630B6"/>
    <w:rsid w:val="003646D9"/>
    <w:rsid w:val="00364820"/>
    <w:rsid w:val="0036741F"/>
    <w:rsid w:val="0036789C"/>
    <w:rsid w:val="00367907"/>
    <w:rsid w:val="00367BFE"/>
    <w:rsid w:val="00370EC7"/>
    <w:rsid w:val="00371072"/>
    <w:rsid w:val="00375726"/>
    <w:rsid w:val="00380023"/>
    <w:rsid w:val="00382100"/>
    <w:rsid w:val="00382603"/>
    <w:rsid w:val="00382C9A"/>
    <w:rsid w:val="00387021"/>
    <w:rsid w:val="00390AB3"/>
    <w:rsid w:val="0039120E"/>
    <w:rsid w:val="003918EA"/>
    <w:rsid w:val="00391D7F"/>
    <w:rsid w:val="00391F0F"/>
    <w:rsid w:val="00394926"/>
    <w:rsid w:val="00396B91"/>
    <w:rsid w:val="003A1016"/>
    <w:rsid w:val="003A2F2C"/>
    <w:rsid w:val="003A3D99"/>
    <w:rsid w:val="003A4C87"/>
    <w:rsid w:val="003A557C"/>
    <w:rsid w:val="003A7D9E"/>
    <w:rsid w:val="003B1A16"/>
    <w:rsid w:val="003B2B1E"/>
    <w:rsid w:val="003B46B9"/>
    <w:rsid w:val="003B656A"/>
    <w:rsid w:val="003B6A6E"/>
    <w:rsid w:val="003C0C62"/>
    <w:rsid w:val="003C242C"/>
    <w:rsid w:val="003C3026"/>
    <w:rsid w:val="003C52AA"/>
    <w:rsid w:val="003C74CB"/>
    <w:rsid w:val="003D13F4"/>
    <w:rsid w:val="003D1B59"/>
    <w:rsid w:val="003D1EB7"/>
    <w:rsid w:val="003D303C"/>
    <w:rsid w:val="003D3BEF"/>
    <w:rsid w:val="003D52E9"/>
    <w:rsid w:val="003E2D67"/>
    <w:rsid w:val="003E35A8"/>
    <w:rsid w:val="003E4ED2"/>
    <w:rsid w:val="003E67F2"/>
    <w:rsid w:val="003E7B8C"/>
    <w:rsid w:val="003F1575"/>
    <w:rsid w:val="003F216B"/>
    <w:rsid w:val="003F3B20"/>
    <w:rsid w:val="003F4432"/>
    <w:rsid w:val="003F4599"/>
    <w:rsid w:val="003F533C"/>
    <w:rsid w:val="003F5F12"/>
    <w:rsid w:val="003F618F"/>
    <w:rsid w:val="003F7E44"/>
    <w:rsid w:val="00407033"/>
    <w:rsid w:val="0041287B"/>
    <w:rsid w:val="00413CF4"/>
    <w:rsid w:val="0041411A"/>
    <w:rsid w:val="004202BB"/>
    <w:rsid w:val="0042138F"/>
    <w:rsid w:val="0042166F"/>
    <w:rsid w:val="00422E7D"/>
    <w:rsid w:val="004250E1"/>
    <w:rsid w:val="0043046B"/>
    <w:rsid w:val="004329D8"/>
    <w:rsid w:val="00434895"/>
    <w:rsid w:val="004350EB"/>
    <w:rsid w:val="004365A4"/>
    <w:rsid w:val="00442E9F"/>
    <w:rsid w:val="004443CF"/>
    <w:rsid w:val="00444E14"/>
    <w:rsid w:val="004523C8"/>
    <w:rsid w:val="00452E58"/>
    <w:rsid w:val="004561CA"/>
    <w:rsid w:val="00456E8C"/>
    <w:rsid w:val="004639E5"/>
    <w:rsid w:val="00465218"/>
    <w:rsid w:val="0046700E"/>
    <w:rsid w:val="00472F30"/>
    <w:rsid w:val="00473499"/>
    <w:rsid w:val="00473C20"/>
    <w:rsid w:val="0047557F"/>
    <w:rsid w:val="004768CA"/>
    <w:rsid w:val="00480421"/>
    <w:rsid w:val="004812B3"/>
    <w:rsid w:val="0048153E"/>
    <w:rsid w:val="00484DA7"/>
    <w:rsid w:val="0048518C"/>
    <w:rsid w:val="0049199B"/>
    <w:rsid w:val="0049494D"/>
    <w:rsid w:val="00495C9E"/>
    <w:rsid w:val="0049617E"/>
    <w:rsid w:val="004A2DC3"/>
    <w:rsid w:val="004A3800"/>
    <w:rsid w:val="004A3A17"/>
    <w:rsid w:val="004A6EE7"/>
    <w:rsid w:val="004A6F02"/>
    <w:rsid w:val="004A747B"/>
    <w:rsid w:val="004B110D"/>
    <w:rsid w:val="004B4343"/>
    <w:rsid w:val="004B5244"/>
    <w:rsid w:val="004B6D74"/>
    <w:rsid w:val="004B7FE4"/>
    <w:rsid w:val="004C0C32"/>
    <w:rsid w:val="004C16BF"/>
    <w:rsid w:val="004C2909"/>
    <w:rsid w:val="004C6514"/>
    <w:rsid w:val="004C7F62"/>
    <w:rsid w:val="004D02CE"/>
    <w:rsid w:val="004D2DB8"/>
    <w:rsid w:val="004D3E8A"/>
    <w:rsid w:val="004D52C8"/>
    <w:rsid w:val="004D6666"/>
    <w:rsid w:val="004D6FE4"/>
    <w:rsid w:val="004D7941"/>
    <w:rsid w:val="004E29C4"/>
    <w:rsid w:val="004E40BD"/>
    <w:rsid w:val="004E461F"/>
    <w:rsid w:val="004E759A"/>
    <w:rsid w:val="004E786F"/>
    <w:rsid w:val="004F053E"/>
    <w:rsid w:val="0050113A"/>
    <w:rsid w:val="00502A6D"/>
    <w:rsid w:val="0050334D"/>
    <w:rsid w:val="00505B02"/>
    <w:rsid w:val="005075D6"/>
    <w:rsid w:val="00515B17"/>
    <w:rsid w:val="00517428"/>
    <w:rsid w:val="00520F7B"/>
    <w:rsid w:val="00522174"/>
    <w:rsid w:val="00524471"/>
    <w:rsid w:val="00527C7C"/>
    <w:rsid w:val="00530459"/>
    <w:rsid w:val="00530F03"/>
    <w:rsid w:val="0053203C"/>
    <w:rsid w:val="00532C38"/>
    <w:rsid w:val="005336A4"/>
    <w:rsid w:val="0053407E"/>
    <w:rsid w:val="00534F2D"/>
    <w:rsid w:val="00535CCC"/>
    <w:rsid w:val="00536DB7"/>
    <w:rsid w:val="00537CC8"/>
    <w:rsid w:val="00542CA5"/>
    <w:rsid w:val="005449C8"/>
    <w:rsid w:val="00545D69"/>
    <w:rsid w:val="00545E4A"/>
    <w:rsid w:val="00547AB5"/>
    <w:rsid w:val="00550089"/>
    <w:rsid w:val="005505A9"/>
    <w:rsid w:val="0055135B"/>
    <w:rsid w:val="0055203C"/>
    <w:rsid w:val="00554607"/>
    <w:rsid w:val="005550EA"/>
    <w:rsid w:val="00555438"/>
    <w:rsid w:val="00556AB7"/>
    <w:rsid w:val="00557AA8"/>
    <w:rsid w:val="00557D51"/>
    <w:rsid w:val="00564CCE"/>
    <w:rsid w:val="005657FC"/>
    <w:rsid w:val="00567775"/>
    <w:rsid w:val="00570BD2"/>
    <w:rsid w:val="00570D59"/>
    <w:rsid w:val="00575178"/>
    <w:rsid w:val="00580D09"/>
    <w:rsid w:val="00582BF4"/>
    <w:rsid w:val="00584FC9"/>
    <w:rsid w:val="00585C33"/>
    <w:rsid w:val="00585CB5"/>
    <w:rsid w:val="00586524"/>
    <w:rsid w:val="00587E53"/>
    <w:rsid w:val="005913F3"/>
    <w:rsid w:val="00593CA6"/>
    <w:rsid w:val="00595495"/>
    <w:rsid w:val="00596AF7"/>
    <w:rsid w:val="005A4D5C"/>
    <w:rsid w:val="005A55B4"/>
    <w:rsid w:val="005A70D7"/>
    <w:rsid w:val="005B2FBE"/>
    <w:rsid w:val="005B4B74"/>
    <w:rsid w:val="005B63A1"/>
    <w:rsid w:val="005C19B8"/>
    <w:rsid w:val="005C1B72"/>
    <w:rsid w:val="005C200B"/>
    <w:rsid w:val="005C3C5B"/>
    <w:rsid w:val="005C3EC1"/>
    <w:rsid w:val="005D0A46"/>
    <w:rsid w:val="005D223E"/>
    <w:rsid w:val="005E37D9"/>
    <w:rsid w:val="005E7F8C"/>
    <w:rsid w:val="005F0AB6"/>
    <w:rsid w:val="005F1132"/>
    <w:rsid w:val="005F2883"/>
    <w:rsid w:val="005F6958"/>
    <w:rsid w:val="00601541"/>
    <w:rsid w:val="00601DD2"/>
    <w:rsid w:val="00603675"/>
    <w:rsid w:val="00603AC3"/>
    <w:rsid w:val="006045CE"/>
    <w:rsid w:val="006049FF"/>
    <w:rsid w:val="00606B53"/>
    <w:rsid w:val="006074B3"/>
    <w:rsid w:val="0061050D"/>
    <w:rsid w:val="00610E6A"/>
    <w:rsid w:val="00611517"/>
    <w:rsid w:val="00611688"/>
    <w:rsid w:val="00612C16"/>
    <w:rsid w:val="006156D4"/>
    <w:rsid w:val="00615C84"/>
    <w:rsid w:val="0061693C"/>
    <w:rsid w:val="006175AD"/>
    <w:rsid w:val="00617B10"/>
    <w:rsid w:val="00623582"/>
    <w:rsid w:val="00624079"/>
    <w:rsid w:val="0063105C"/>
    <w:rsid w:val="0063209E"/>
    <w:rsid w:val="00636C89"/>
    <w:rsid w:val="00636F36"/>
    <w:rsid w:val="00637B44"/>
    <w:rsid w:val="00640839"/>
    <w:rsid w:val="00642377"/>
    <w:rsid w:val="0064273C"/>
    <w:rsid w:val="00642EF8"/>
    <w:rsid w:val="00643EF0"/>
    <w:rsid w:val="0064506A"/>
    <w:rsid w:val="0064530E"/>
    <w:rsid w:val="00645383"/>
    <w:rsid w:val="00646778"/>
    <w:rsid w:val="00650A77"/>
    <w:rsid w:val="00651A5E"/>
    <w:rsid w:val="006537A1"/>
    <w:rsid w:val="00657953"/>
    <w:rsid w:val="00657BF6"/>
    <w:rsid w:val="006605A3"/>
    <w:rsid w:val="00661215"/>
    <w:rsid w:val="00667990"/>
    <w:rsid w:val="0067024C"/>
    <w:rsid w:val="00670E03"/>
    <w:rsid w:val="00671D57"/>
    <w:rsid w:val="00673216"/>
    <w:rsid w:val="00673BFE"/>
    <w:rsid w:val="006778AB"/>
    <w:rsid w:val="00677905"/>
    <w:rsid w:val="006827A4"/>
    <w:rsid w:val="00683E6E"/>
    <w:rsid w:val="0068435A"/>
    <w:rsid w:val="00686126"/>
    <w:rsid w:val="00686632"/>
    <w:rsid w:val="00686FE3"/>
    <w:rsid w:val="006902B8"/>
    <w:rsid w:val="00690524"/>
    <w:rsid w:val="006957C1"/>
    <w:rsid w:val="00696B70"/>
    <w:rsid w:val="006A0102"/>
    <w:rsid w:val="006A01F4"/>
    <w:rsid w:val="006A03ED"/>
    <w:rsid w:val="006A41FC"/>
    <w:rsid w:val="006A6308"/>
    <w:rsid w:val="006A7866"/>
    <w:rsid w:val="006B0D19"/>
    <w:rsid w:val="006B2DC2"/>
    <w:rsid w:val="006B4F71"/>
    <w:rsid w:val="006C0B07"/>
    <w:rsid w:val="006C6758"/>
    <w:rsid w:val="006C730F"/>
    <w:rsid w:val="006C7F5B"/>
    <w:rsid w:val="006D00B4"/>
    <w:rsid w:val="006D035A"/>
    <w:rsid w:val="006D09BE"/>
    <w:rsid w:val="006D18CB"/>
    <w:rsid w:val="006D1A17"/>
    <w:rsid w:val="006D5919"/>
    <w:rsid w:val="006D6441"/>
    <w:rsid w:val="006D7554"/>
    <w:rsid w:val="006E05D4"/>
    <w:rsid w:val="006E0A26"/>
    <w:rsid w:val="006E14F7"/>
    <w:rsid w:val="006E1AC9"/>
    <w:rsid w:val="006E36E1"/>
    <w:rsid w:val="006E4F35"/>
    <w:rsid w:val="006E6A56"/>
    <w:rsid w:val="006F0248"/>
    <w:rsid w:val="006F794E"/>
    <w:rsid w:val="00704A58"/>
    <w:rsid w:val="00710999"/>
    <w:rsid w:val="0071277C"/>
    <w:rsid w:val="00712947"/>
    <w:rsid w:val="00712F4A"/>
    <w:rsid w:val="00713547"/>
    <w:rsid w:val="0071355E"/>
    <w:rsid w:val="007154AB"/>
    <w:rsid w:val="00715547"/>
    <w:rsid w:val="00716113"/>
    <w:rsid w:val="00716537"/>
    <w:rsid w:val="00716757"/>
    <w:rsid w:val="00716C5A"/>
    <w:rsid w:val="00717238"/>
    <w:rsid w:val="00717E0B"/>
    <w:rsid w:val="00724893"/>
    <w:rsid w:val="00726A2E"/>
    <w:rsid w:val="00727001"/>
    <w:rsid w:val="00727A00"/>
    <w:rsid w:val="00727BB4"/>
    <w:rsid w:val="00727D10"/>
    <w:rsid w:val="00731B30"/>
    <w:rsid w:val="0073255D"/>
    <w:rsid w:val="00732E6F"/>
    <w:rsid w:val="0073348D"/>
    <w:rsid w:val="00733678"/>
    <w:rsid w:val="00735C05"/>
    <w:rsid w:val="007369CF"/>
    <w:rsid w:val="0074067B"/>
    <w:rsid w:val="007419E2"/>
    <w:rsid w:val="00742B47"/>
    <w:rsid w:val="00742CB8"/>
    <w:rsid w:val="00747EB4"/>
    <w:rsid w:val="007501AD"/>
    <w:rsid w:val="007505FC"/>
    <w:rsid w:val="00750D81"/>
    <w:rsid w:val="00750DC7"/>
    <w:rsid w:val="007521D0"/>
    <w:rsid w:val="00757653"/>
    <w:rsid w:val="007674C2"/>
    <w:rsid w:val="00770D2A"/>
    <w:rsid w:val="00771E6E"/>
    <w:rsid w:val="007720A9"/>
    <w:rsid w:val="00774BAA"/>
    <w:rsid w:val="00774D09"/>
    <w:rsid w:val="007772D0"/>
    <w:rsid w:val="00777CD9"/>
    <w:rsid w:val="00780D6C"/>
    <w:rsid w:val="00781C38"/>
    <w:rsid w:val="00782A48"/>
    <w:rsid w:val="00783613"/>
    <w:rsid w:val="00783C0C"/>
    <w:rsid w:val="007842D7"/>
    <w:rsid w:val="00784FFF"/>
    <w:rsid w:val="00787E71"/>
    <w:rsid w:val="007926BD"/>
    <w:rsid w:val="007958BF"/>
    <w:rsid w:val="007967B5"/>
    <w:rsid w:val="00796F03"/>
    <w:rsid w:val="0079764C"/>
    <w:rsid w:val="007A1A82"/>
    <w:rsid w:val="007A4133"/>
    <w:rsid w:val="007A646E"/>
    <w:rsid w:val="007B0687"/>
    <w:rsid w:val="007B0C2D"/>
    <w:rsid w:val="007B0F9A"/>
    <w:rsid w:val="007B29B1"/>
    <w:rsid w:val="007B3320"/>
    <w:rsid w:val="007C07B1"/>
    <w:rsid w:val="007C090D"/>
    <w:rsid w:val="007C4A79"/>
    <w:rsid w:val="007C50D4"/>
    <w:rsid w:val="007C53DC"/>
    <w:rsid w:val="007D428C"/>
    <w:rsid w:val="007D657E"/>
    <w:rsid w:val="007D767C"/>
    <w:rsid w:val="007E09EA"/>
    <w:rsid w:val="007E2E8B"/>
    <w:rsid w:val="007E40C2"/>
    <w:rsid w:val="007E445B"/>
    <w:rsid w:val="007E47EC"/>
    <w:rsid w:val="007E5289"/>
    <w:rsid w:val="007E6D32"/>
    <w:rsid w:val="007F2E41"/>
    <w:rsid w:val="008005A0"/>
    <w:rsid w:val="008022A1"/>
    <w:rsid w:val="00802C73"/>
    <w:rsid w:val="00803F4A"/>
    <w:rsid w:val="008044C1"/>
    <w:rsid w:val="0080552E"/>
    <w:rsid w:val="008057C0"/>
    <w:rsid w:val="00807BA6"/>
    <w:rsid w:val="00807C70"/>
    <w:rsid w:val="008112A7"/>
    <w:rsid w:val="008114E9"/>
    <w:rsid w:val="00813457"/>
    <w:rsid w:val="00814C8C"/>
    <w:rsid w:val="00814CD7"/>
    <w:rsid w:val="008178DD"/>
    <w:rsid w:val="00821759"/>
    <w:rsid w:val="00824D2B"/>
    <w:rsid w:val="00825C1E"/>
    <w:rsid w:val="00826FBC"/>
    <w:rsid w:val="0082729A"/>
    <w:rsid w:val="00830A45"/>
    <w:rsid w:val="00831985"/>
    <w:rsid w:val="008325C5"/>
    <w:rsid w:val="00833CA4"/>
    <w:rsid w:val="008354C8"/>
    <w:rsid w:val="00836252"/>
    <w:rsid w:val="008367F9"/>
    <w:rsid w:val="00844E91"/>
    <w:rsid w:val="00846DE0"/>
    <w:rsid w:val="008472E4"/>
    <w:rsid w:val="00847E33"/>
    <w:rsid w:val="008508D8"/>
    <w:rsid w:val="008508E1"/>
    <w:rsid w:val="00850BB7"/>
    <w:rsid w:val="008510F9"/>
    <w:rsid w:val="00851DB4"/>
    <w:rsid w:val="0085246F"/>
    <w:rsid w:val="008526DB"/>
    <w:rsid w:val="00852982"/>
    <w:rsid w:val="00852C23"/>
    <w:rsid w:val="00853BC0"/>
    <w:rsid w:val="008560FD"/>
    <w:rsid w:val="008601DC"/>
    <w:rsid w:val="0086083A"/>
    <w:rsid w:val="00867689"/>
    <w:rsid w:val="008707F9"/>
    <w:rsid w:val="00870E35"/>
    <w:rsid w:val="00871D87"/>
    <w:rsid w:val="008732C5"/>
    <w:rsid w:val="00874EE0"/>
    <w:rsid w:val="008800AE"/>
    <w:rsid w:val="0088036F"/>
    <w:rsid w:val="008812FA"/>
    <w:rsid w:val="00883419"/>
    <w:rsid w:val="00883EF6"/>
    <w:rsid w:val="0088485B"/>
    <w:rsid w:val="00884F49"/>
    <w:rsid w:val="00891A62"/>
    <w:rsid w:val="00891C41"/>
    <w:rsid w:val="00891EE0"/>
    <w:rsid w:val="008941DB"/>
    <w:rsid w:val="00894BF6"/>
    <w:rsid w:val="008A10FC"/>
    <w:rsid w:val="008A4787"/>
    <w:rsid w:val="008A7D25"/>
    <w:rsid w:val="008B3571"/>
    <w:rsid w:val="008B4E5E"/>
    <w:rsid w:val="008C02C9"/>
    <w:rsid w:val="008C3E04"/>
    <w:rsid w:val="008C56C5"/>
    <w:rsid w:val="008C6C61"/>
    <w:rsid w:val="008C7A8C"/>
    <w:rsid w:val="008D207A"/>
    <w:rsid w:val="008D3666"/>
    <w:rsid w:val="008D3932"/>
    <w:rsid w:val="008D4DBE"/>
    <w:rsid w:val="008E05B1"/>
    <w:rsid w:val="008E1070"/>
    <w:rsid w:val="008E3DB5"/>
    <w:rsid w:val="008E4118"/>
    <w:rsid w:val="008F0354"/>
    <w:rsid w:val="008F24AF"/>
    <w:rsid w:val="008F648E"/>
    <w:rsid w:val="00902759"/>
    <w:rsid w:val="009050D8"/>
    <w:rsid w:val="009054A7"/>
    <w:rsid w:val="00906452"/>
    <w:rsid w:val="00907B19"/>
    <w:rsid w:val="0091745D"/>
    <w:rsid w:val="00917AD9"/>
    <w:rsid w:val="00920046"/>
    <w:rsid w:val="00920A3D"/>
    <w:rsid w:val="00922DFE"/>
    <w:rsid w:val="00923EAD"/>
    <w:rsid w:val="00926662"/>
    <w:rsid w:val="00930A5A"/>
    <w:rsid w:val="009325D7"/>
    <w:rsid w:val="009348DA"/>
    <w:rsid w:val="0093520C"/>
    <w:rsid w:val="00935876"/>
    <w:rsid w:val="00935892"/>
    <w:rsid w:val="00935E41"/>
    <w:rsid w:val="00936520"/>
    <w:rsid w:val="00937AF3"/>
    <w:rsid w:val="00940277"/>
    <w:rsid w:val="009428DB"/>
    <w:rsid w:val="0094404E"/>
    <w:rsid w:val="00947C7E"/>
    <w:rsid w:val="009509E5"/>
    <w:rsid w:val="00953EEA"/>
    <w:rsid w:val="009547D8"/>
    <w:rsid w:val="00955340"/>
    <w:rsid w:val="00962284"/>
    <w:rsid w:val="009639C2"/>
    <w:rsid w:val="009660D9"/>
    <w:rsid w:val="009673C2"/>
    <w:rsid w:val="0096758D"/>
    <w:rsid w:val="00971101"/>
    <w:rsid w:val="00971984"/>
    <w:rsid w:val="00974CE9"/>
    <w:rsid w:val="009766F1"/>
    <w:rsid w:val="009768F1"/>
    <w:rsid w:val="00976CF9"/>
    <w:rsid w:val="00980397"/>
    <w:rsid w:val="0098045B"/>
    <w:rsid w:val="00982F73"/>
    <w:rsid w:val="0098337C"/>
    <w:rsid w:val="0098345A"/>
    <w:rsid w:val="00991A97"/>
    <w:rsid w:val="00992CE4"/>
    <w:rsid w:val="009A2EE5"/>
    <w:rsid w:val="009A3CEB"/>
    <w:rsid w:val="009A66C8"/>
    <w:rsid w:val="009B085A"/>
    <w:rsid w:val="009B4AF5"/>
    <w:rsid w:val="009B503D"/>
    <w:rsid w:val="009C3A50"/>
    <w:rsid w:val="009D13A9"/>
    <w:rsid w:val="009D3F77"/>
    <w:rsid w:val="009D6796"/>
    <w:rsid w:val="009D7C22"/>
    <w:rsid w:val="009E1632"/>
    <w:rsid w:val="009E3B5A"/>
    <w:rsid w:val="009E46EA"/>
    <w:rsid w:val="009E7B77"/>
    <w:rsid w:val="009F3690"/>
    <w:rsid w:val="009F4D8A"/>
    <w:rsid w:val="00A032E2"/>
    <w:rsid w:val="00A045A5"/>
    <w:rsid w:val="00A04F5B"/>
    <w:rsid w:val="00A06F76"/>
    <w:rsid w:val="00A07330"/>
    <w:rsid w:val="00A0775C"/>
    <w:rsid w:val="00A10D5E"/>
    <w:rsid w:val="00A12F5F"/>
    <w:rsid w:val="00A1330D"/>
    <w:rsid w:val="00A13A2E"/>
    <w:rsid w:val="00A14257"/>
    <w:rsid w:val="00A14460"/>
    <w:rsid w:val="00A16C51"/>
    <w:rsid w:val="00A16DF6"/>
    <w:rsid w:val="00A17154"/>
    <w:rsid w:val="00A20780"/>
    <w:rsid w:val="00A20B5D"/>
    <w:rsid w:val="00A20DE9"/>
    <w:rsid w:val="00A2445D"/>
    <w:rsid w:val="00A2541F"/>
    <w:rsid w:val="00A25C8F"/>
    <w:rsid w:val="00A26486"/>
    <w:rsid w:val="00A27216"/>
    <w:rsid w:val="00A276FF"/>
    <w:rsid w:val="00A30C75"/>
    <w:rsid w:val="00A31341"/>
    <w:rsid w:val="00A32296"/>
    <w:rsid w:val="00A32900"/>
    <w:rsid w:val="00A33DB2"/>
    <w:rsid w:val="00A347A3"/>
    <w:rsid w:val="00A351AD"/>
    <w:rsid w:val="00A3671B"/>
    <w:rsid w:val="00A37E2F"/>
    <w:rsid w:val="00A4262A"/>
    <w:rsid w:val="00A43015"/>
    <w:rsid w:val="00A4312A"/>
    <w:rsid w:val="00A4363F"/>
    <w:rsid w:val="00A43CE2"/>
    <w:rsid w:val="00A539F0"/>
    <w:rsid w:val="00A53C5F"/>
    <w:rsid w:val="00A55281"/>
    <w:rsid w:val="00A55E4D"/>
    <w:rsid w:val="00A6532D"/>
    <w:rsid w:val="00A65B27"/>
    <w:rsid w:val="00A66C99"/>
    <w:rsid w:val="00A67679"/>
    <w:rsid w:val="00A72EA2"/>
    <w:rsid w:val="00A74F1A"/>
    <w:rsid w:val="00A80A3A"/>
    <w:rsid w:val="00A81E0B"/>
    <w:rsid w:val="00A82DAB"/>
    <w:rsid w:val="00A83DBA"/>
    <w:rsid w:val="00A87692"/>
    <w:rsid w:val="00A90480"/>
    <w:rsid w:val="00A930AF"/>
    <w:rsid w:val="00A930DA"/>
    <w:rsid w:val="00A94099"/>
    <w:rsid w:val="00A94C92"/>
    <w:rsid w:val="00A958E4"/>
    <w:rsid w:val="00A95926"/>
    <w:rsid w:val="00AA3A3F"/>
    <w:rsid w:val="00AA4C40"/>
    <w:rsid w:val="00AA4F13"/>
    <w:rsid w:val="00AA4F2C"/>
    <w:rsid w:val="00AA7AEC"/>
    <w:rsid w:val="00AB0FFF"/>
    <w:rsid w:val="00AB1E89"/>
    <w:rsid w:val="00AB2DD1"/>
    <w:rsid w:val="00AB4AA6"/>
    <w:rsid w:val="00AB512E"/>
    <w:rsid w:val="00AB54FD"/>
    <w:rsid w:val="00AB6532"/>
    <w:rsid w:val="00AB7251"/>
    <w:rsid w:val="00AB761E"/>
    <w:rsid w:val="00AC083F"/>
    <w:rsid w:val="00AC09AC"/>
    <w:rsid w:val="00AC0BA1"/>
    <w:rsid w:val="00AC1756"/>
    <w:rsid w:val="00AC1DDB"/>
    <w:rsid w:val="00AC2674"/>
    <w:rsid w:val="00AC414F"/>
    <w:rsid w:val="00AC772E"/>
    <w:rsid w:val="00AD0014"/>
    <w:rsid w:val="00AD0A93"/>
    <w:rsid w:val="00AD1748"/>
    <w:rsid w:val="00AD3368"/>
    <w:rsid w:val="00AD683C"/>
    <w:rsid w:val="00AD6A40"/>
    <w:rsid w:val="00AD6DDD"/>
    <w:rsid w:val="00AD7623"/>
    <w:rsid w:val="00AD7A6D"/>
    <w:rsid w:val="00AE1689"/>
    <w:rsid w:val="00AE22B1"/>
    <w:rsid w:val="00AE2DC1"/>
    <w:rsid w:val="00AE63E6"/>
    <w:rsid w:val="00AF50F8"/>
    <w:rsid w:val="00AF5606"/>
    <w:rsid w:val="00AF7089"/>
    <w:rsid w:val="00B006A8"/>
    <w:rsid w:val="00B0088F"/>
    <w:rsid w:val="00B02011"/>
    <w:rsid w:val="00B02E2A"/>
    <w:rsid w:val="00B03747"/>
    <w:rsid w:val="00B0497B"/>
    <w:rsid w:val="00B072B4"/>
    <w:rsid w:val="00B13049"/>
    <w:rsid w:val="00B2046D"/>
    <w:rsid w:val="00B21821"/>
    <w:rsid w:val="00B22826"/>
    <w:rsid w:val="00B25009"/>
    <w:rsid w:val="00B2528D"/>
    <w:rsid w:val="00B31536"/>
    <w:rsid w:val="00B33226"/>
    <w:rsid w:val="00B33705"/>
    <w:rsid w:val="00B33AB9"/>
    <w:rsid w:val="00B36572"/>
    <w:rsid w:val="00B366CA"/>
    <w:rsid w:val="00B368EF"/>
    <w:rsid w:val="00B371AA"/>
    <w:rsid w:val="00B37BFA"/>
    <w:rsid w:val="00B450EF"/>
    <w:rsid w:val="00B5005B"/>
    <w:rsid w:val="00B531A5"/>
    <w:rsid w:val="00B54976"/>
    <w:rsid w:val="00B55EF6"/>
    <w:rsid w:val="00B56C41"/>
    <w:rsid w:val="00B56EC9"/>
    <w:rsid w:val="00B57E40"/>
    <w:rsid w:val="00B57F21"/>
    <w:rsid w:val="00B62381"/>
    <w:rsid w:val="00B62B26"/>
    <w:rsid w:val="00B630E9"/>
    <w:rsid w:val="00B6368C"/>
    <w:rsid w:val="00B649A1"/>
    <w:rsid w:val="00B65497"/>
    <w:rsid w:val="00B679C1"/>
    <w:rsid w:val="00B700A1"/>
    <w:rsid w:val="00B77AD2"/>
    <w:rsid w:val="00B80E0E"/>
    <w:rsid w:val="00B84786"/>
    <w:rsid w:val="00B86777"/>
    <w:rsid w:val="00B86B8D"/>
    <w:rsid w:val="00B900F9"/>
    <w:rsid w:val="00B90F86"/>
    <w:rsid w:val="00B92E58"/>
    <w:rsid w:val="00B959B6"/>
    <w:rsid w:val="00B95D93"/>
    <w:rsid w:val="00B9637F"/>
    <w:rsid w:val="00B96479"/>
    <w:rsid w:val="00BA315F"/>
    <w:rsid w:val="00BA42A2"/>
    <w:rsid w:val="00BA554A"/>
    <w:rsid w:val="00BA55B9"/>
    <w:rsid w:val="00BA7963"/>
    <w:rsid w:val="00BB0C27"/>
    <w:rsid w:val="00BB0CA9"/>
    <w:rsid w:val="00BB3F09"/>
    <w:rsid w:val="00BB482D"/>
    <w:rsid w:val="00BB4F03"/>
    <w:rsid w:val="00BB523A"/>
    <w:rsid w:val="00BB5412"/>
    <w:rsid w:val="00BB6ED6"/>
    <w:rsid w:val="00BC0521"/>
    <w:rsid w:val="00BC23F9"/>
    <w:rsid w:val="00BC6142"/>
    <w:rsid w:val="00BC7CAC"/>
    <w:rsid w:val="00BD0D49"/>
    <w:rsid w:val="00BD15E0"/>
    <w:rsid w:val="00BD3C66"/>
    <w:rsid w:val="00BD514C"/>
    <w:rsid w:val="00BD5C6A"/>
    <w:rsid w:val="00BE0F17"/>
    <w:rsid w:val="00BE766B"/>
    <w:rsid w:val="00BF088A"/>
    <w:rsid w:val="00BF0A68"/>
    <w:rsid w:val="00BF3F6C"/>
    <w:rsid w:val="00BF7673"/>
    <w:rsid w:val="00C007BB"/>
    <w:rsid w:val="00C0084A"/>
    <w:rsid w:val="00C01268"/>
    <w:rsid w:val="00C02894"/>
    <w:rsid w:val="00C02B6D"/>
    <w:rsid w:val="00C05108"/>
    <w:rsid w:val="00C0677E"/>
    <w:rsid w:val="00C10286"/>
    <w:rsid w:val="00C13ABE"/>
    <w:rsid w:val="00C13CA7"/>
    <w:rsid w:val="00C14EF1"/>
    <w:rsid w:val="00C17453"/>
    <w:rsid w:val="00C21FE6"/>
    <w:rsid w:val="00C240F0"/>
    <w:rsid w:val="00C24373"/>
    <w:rsid w:val="00C262BB"/>
    <w:rsid w:val="00C314CD"/>
    <w:rsid w:val="00C32587"/>
    <w:rsid w:val="00C3344C"/>
    <w:rsid w:val="00C34920"/>
    <w:rsid w:val="00C35108"/>
    <w:rsid w:val="00C40D6A"/>
    <w:rsid w:val="00C4116F"/>
    <w:rsid w:val="00C424B7"/>
    <w:rsid w:val="00C44431"/>
    <w:rsid w:val="00C45133"/>
    <w:rsid w:val="00C4566B"/>
    <w:rsid w:val="00C45DAC"/>
    <w:rsid w:val="00C47AAC"/>
    <w:rsid w:val="00C50A1A"/>
    <w:rsid w:val="00C50A46"/>
    <w:rsid w:val="00C526EC"/>
    <w:rsid w:val="00C554A3"/>
    <w:rsid w:val="00C57952"/>
    <w:rsid w:val="00C57A7A"/>
    <w:rsid w:val="00C602DD"/>
    <w:rsid w:val="00C6140B"/>
    <w:rsid w:val="00C64E94"/>
    <w:rsid w:val="00C6569A"/>
    <w:rsid w:val="00C66890"/>
    <w:rsid w:val="00C66F3A"/>
    <w:rsid w:val="00C715C8"/>
    <w:rsid w:val="00C716C7"/>
    <w:rsid w:val="00C72A2A"/>
    <w:rsid w:val="00C73DAC"/>
    <w:rsid w:val="00C747FE"/>
    <w:rsid w:val="00C82447"/>
    <w:rsid w:val="00C86B3C"/>
    <w:rsid w:val="00C903FD"/>
    <w:rsid w:val="00C90E61"/>
    <w:rsid w:val="00C92B4A"/>
    <w:rsid w:val="00C93592"/>
    <w:rsid w:val="00C93D4D"/>
    <w:rsid w:val="00CA7833"/>
    <w:rsid w:val="00CB2A0D"/>
    <w:rsid w:val="00CB3918"/>
    <w:rsid w:val="00CB6EE1"/>
    <w:rsid w:val="00CB7188"/>
    <w:rsid w:val="00CC553A"/>
    <w:rsid w:val="00CC5969"/>
    <w:rsid w:val="00CC62C0"/>
    <w:rsid w:val="00CC6DEE"/>
    <w:rsid w:val="00CC7975"/>
    <w:rsid w:val="00CC7A1A"/>
    <w:rsid w:val="00CD2924"/>
    <w:rsid w:val="00CD2D27"/>
    <w:rsid w:val="00CD6D60"/>
    <w:rsid w:val="00CD727E"/>
    <w:rsid w:val="00CD7481"/>
    <w:rsid w:val="00CE014D"/>
    <w:rsid w:val="00CE17EA"/>
    <w:rsid w:val="00CE1F06"/>
    <w:rsid w:val="00CE2D14"/>
    <w:rsid w:val="00CF2F3B"/>
    <w:rsid w:val="00CF41AD"/>
    <w:rsid w:val="00CF5785"/>
    <w:rsid w:val="00CF7A1E"/>
    <w:rsid w:val="00D00893"/>
    <w:rsid w:val="00D04080"/>
    <w:rsid w:val="00D04641"/>
    <w:rsid w:val="00D0671B"/>
    <w:rsid w:val="00D10CA9"/>
    <w:rsid w:val="00D110D8"/>
    <w:rsid w:val="00D116B3"/>
    <w:rsid w:val="00D118F7"/>
    <w:rsid w:val="00D1190A"/>
    <w:rsid w:val="00D120B0"/>
    <w:rsid w:val="00D12BEC"/>
    <w:rsid w:val="00D12E05"/>
    <w:rsid w:val="00D14552"/>
    <w:rsid w:val="00D212E4"/>
    <w:rsid w:val="00D21EDB"/>
    <w:rsid w:val="00D237F1"/>
    <w:rsid w:val="00D2484B"/>
    <w:rsid w:val="00D24970"/>
    <w:rsid w:val="00D249BE"/>
    <w:rsid w:val="00D2537E"/>
    <w:rsid w:val="00D25428"/>
    <w:rsid w:val="00D25BAD"/>
    <w:rsid w:val="00D279F1"/>
    <w:rsid w:val="00D3097F"/>
    <w:rsid w:val="00D43871"/>
    <w:rsid w:val="00D44A79"/>
    <w:rsid w:val="00D50948"/>
    <w:rsid w:val="00D50C61"/>
    <w:rsid w:val="00D516C8"/>
    <w:rsid w:val="00D52496"/>
    <w:rsid w:val="00D53D5E"/>
    <w:rsid w:val="00D546ED"/>
    <w:rsid w:val="00D5615A"/>
    <w:rsid w:val="00D5638D"/>
    <w:rsid w:val="00D6188E"/>
    <w:rsid w:val="00D644B7"/>
    <w:rsid w:val="00D65A89"/>
    <w:rsid w:val="00D67B00"/>
    <w:rsid w:val="00D67EBE"/>
    <w:rsid w:val="00D70C48"/>
    <w:rsid w:val="00D727B5"/>
    <w:rsid w:val="00D733D8"/>
    <w:rsid w:val="00D73823"/>
    <w:rsid w:val="00D73D6C"/>
    <w:rsid w:val="00D7591C"/>
    <w:rsid w:val="00D75BC0"/>
    <w:rsid w:val="00D76A62"/>
    <w:rsid w:val="00D81985"/>
    <w:rsid w:val="00D8282D"/>
    <w:rsid w:val="00D85FCD"/>
    <w:rsid w:val="00D868B7"/>
    <w:rsid w:val="00D9074B"/>
    <w:rsid w:val="00D9365F"/>
    <w:rsid w:val="00D93D09"/>
    <w:rsid w:val="00D9544F"/>
    <w:rsid w:val="00D97039"/>
    <w:rsid w:val="00DA02F1"/>
    <w:rsid w:val="00DA285B"/>
    <w:rsid w:val="00DA4357"/>
    <w:rsid w:val="00DA449E"/>
    <w:rsid w:val="00DA4883"/>
    <w:rsid w:val="00DA5918"/>
    <w:rsid w:val="00DA6FEA"/>
    <w:rsid w:val="00DA7AAF"/>
    <w:rsid w:val="00DB0AED"/>
    <w:rsid w:val="00DB115D"/>
    <w:rsid w:val="00DB133D"/>
    <w:rsid w:val="00DB1A75"/>
    <w:rsid w:val="00DB1C04"/>
    <w:rsid w:val="00DB35BA"/>
    <w:rsid w:val="00DB6A7A"/>
    <w:rsid w:val="00DC1848"/>
    <w:rsid w:val="00DC4912"/>
    <w:rsid w:val="00DC4C77"/>
    <w:rsid w:val="00DC4F1E"/>
    <w:rsid w:val="00DC504B"/>
    <w:rsid w:val="00DC59E9"/>
    <w:rsid w:val="00DC7037"/>
    <w:rsid w:val="00DD03CE"/>
    <w:rsid w:val="00DD7D65"/>
    <w:rsid w:val="00DE0EBE"/>
    <w:rsid w:val="00DE19BF"/>
    <w:rsid w:val="00DE353C"/>
    <w:rsid w:val="00DE3C8E"/>
    <w:rsid w:val="00DE5E9F"/>
    <w:rsid w:val="00DE691B"/>
    <w:rsid w:val="00DE6C46"/>
    <w:rsid w:val="00DE7727"/>
    <w:rsid w:val="00DE7A32"/>
    <w:rsid w:val="00DF0C17"/>
    <w:rsid w:val="00DF201B"/>
    <w:rsid w:val="00DF37CD"/>
    <w:rsid w:val="00DF5077"/>
    <w:rsid w:val="00E0027F"/>
    <w:rsid w:val="00E01279"/>
    <w:rsid w:val="00E01310"/>
    <w:rsid w:val="00E0324C"/>
    <w:rsid w:val="00E03F6B"/>
    <w:rsid w:val="00E0425B"/>
    <w:rsid w:val="00E0634D"/>
    <w:rsid w:val="00E13563"/>
    <w:rsid w:val="00E13EAE"/>
    <w:rsid w:val="00E14F0F"/>
    <w:rsid w:val="00E15249"/>
    <w:rsid w:val="00E155BD"/>
    <w:rsid w:val="00E174B9"/>
    <w:rsid w:val="00E22973"/>
    <w:rsid w:val="00E22C60"/>
    <w:rsid w:val="00E238A8"/>
    <w:rsid w:val="00E2491F"/>
    <w:rsid w:val="00E262E6"/>
    <w:rsid w:val="00E26800"/>
    <w:rsid w:val="00E30837"/>
    <w:rsid w:val="00E3381F"/>
    <w:rsid w:val="00E359F6"/>
    <w:rsid w:val="00E3616E"/>
    <w:rsid w:val="00E37B32"/>
    <w:rsid w:val="00E4229B"/>
    <w:rsid w:val="00E4526E"/>
    <w:rsid w:val="00E45C03"/>
    <w:rsid w:val="00E47528"/>
    <w:rsid w:val="00E51734"/>
    <w:rsid w:val="00E518AD"/>
    <w:rsid w:val="00E5365D"/>
    <w:rsid w:val="00E53850"/>
    <w:rsid w:val="00E55CC6"/>
    <w:rsid w:val="00E57E59"/>
    <w:rsid w:val="00E606C8"/>
    <w:rsid w:val="00E62A02"/>
    <w:rsid w:val="00E63CAB"/>
    <w:rsid w:val="00E63DA6"/>
    <w:rsid w:val="00E702AB"/>
    <w:rsid w:val="00E71DB8"/>
    <w:rsid w:val="00E75DE3"/>
    <w:rsid w:val="00E76FB9"/>
    <w:rsid w:val="00E7720B"/>
    <w:rsid w:val="00E77978"/>
    <w:rsid w:val="00E77AE1"/>
    <w:rsid w:val="00E77E1C"/>
    <w:rsid w:val="00E81B84"/>
    <w:rsid w:val="00E85740"/>
    <w:rsid w:val="00E85E18"/>
    <w:rsid w:val="00E86649"/>
    <w:rsid w:val="00E910D0"/>
    <w:rsid w:val="00E91737"/>
    <w:rsid w:val="00E92478"/>
    <w:rsid w:val="00EA0A33"/>
    <w:rsid w:val="00EA4294"/>
    <w:rsid w:val="00EA432D"/>
    <w:rsid w:val="00EA448E"/>
    <w:rsid w:val="00EA48D3"/>
    <w:rsid w:val="00EA6757"/>
    <w:rsid w:val="00EB06CB"/>
    <w:rsid w:val="00EB0D91"/>
    <w:rsid w:val="00EB3B9E"/>
    <w:rsid w:val="00EB6E0B"/>
    <w:rsid w:val="00EC0E3F"/>
    <w:rsid w:val="00EC17C7"/>
    <w:rsid w:val="00EC2813"/>
    <w:rsid w:val="00EC31EA"/>
    <w:rsid w:val="00EC3B62"/>
    <w:rsid w:val="00EC7990"/>
    <w:rsid w:val="00EC7EBB"/>
    <w:rsid w:val="00ED03F4"/>
    <w:rsid w:val="00ED0B8D"/>
    <w:rsid w:val="00ED155E"/>
    <w:rsid w:val="00ED21CB"/>
    <w:rsid w:val="00ED2D61"/>
    <w:rsid w:val="00ED3014"/>
    <w:rsid w:val="00ED5377"/>
    <w:rsid w:val="00ED5718"/>
    <w:rsid w:val="00EE0100"/>
    <w:rsid w:val="00EE177B"/>
    <w:rsid w:val="00EE195F"/>
    <w:rsid w:val="00EE3067"/>
    <w:rsid w:val="00EE3A66"/>
    <w:rsid w:val="00EE6818"/>
    <w:rsid w:val="00EE6EAE"/>
    <w:rsid w:val="00EE73DA"/>
    <w:rsid w:val="00EF1119"/>
    <w:rsid w:val="00EF26A2"/>
    <w:rsid w:val="00EF5EB1"/>
    <w:rsid w:val="00EF7CC2"/>
    <w:rsid w:val="00F02CA2"/>
    <w:rsid w:val="00F03E56"/>
    <w:rsid w:val="00F05525"/>
    <w:rsid w:val="00F056BF"/>
    <w:rsid w:val="00F13DFE"/>
    <w:rsid w:val="00F152B6"/>
    <w:rsid w:val="00F158B8"/>
    <w:rsid w:val="00F24D53"/>
    <w:rsid w:val="00F24DC1"/>
    <w:rsid w:val="00F25A58"/>
    <w:rsid w:val="00F271FA"/>
    <w:rsid w:val="00F27D1C"/>
    <w:rsid w:val="00F310FA"/>
    <w:rsid w:val="00F31E6F"/>
    <w:rsid w:val="00F32D50"/>
    <w:rsid w:val="00F373BF"/>
    <w:rsid w:val="00F4279D"/>
    <w:rsid w:val="00F44EB8"/>
    <w:rsid w:val="00F456B8"/>
    <w:rsid w:val="00F46A47"/>
    <w:rsid w:val="00F46CAF"/>
    <w:rsid w:val="00F5033C"/>
    <w:rsid w:val="00F517F0"/>
    <w:rsid w:val="00F53270"/>
    <w:rsid w:val="00F5336F"/>
    <w:rsid w:val="00F5552D"/>
    <w:rsid w:val="00F611E9"/>
    <w:rsid w:val="00F619BC"/>
    <w:rsid w:val="00F61A7A"/>
    <w:rsid w:val="00F61BC7"/>
    <w:rsid w:val="00F61E5C"/>
    <w:rsid w:val="00F63BB5"/>
    <w:rsid w:val="00F64411"/>
    <w:rsid w:val="00F64421"/>
    <w:rsid w:val="00F67008"/>
    <w:rsid w:val="00F72FA7"/>
    <w:rsid w:val="00F74975"/>
    <w:rsid w:val="00F75D96"/>
    <w:rsid w:val="00F76D82"/>
    <w:rsid w:val="00F811E0"/>
    <w:rsid w:val="00F82012"/>
    <w:rsid w:val="00F82A86"/>
    <w:rsid w:val="00F863ED"/>
    <w:rsid w:val="00F872C7"/>
    <w:rsid w:val="00F91A68"/>
    <w:rsid w:val="00F94168"/>
    <w:rsid w:val="00F976C6"/>
    <w:rsid w:val="00F97896"/>
    <w:rsid w:val="00FA22E2"/>
    <w:rsid w:val="00FA61D1"/>
    <w:rsid w:val="00FA7C77"/>
    <w:rsid w:val="00FB37E1"/>
    <w:rsid w:val="00FB4533"/>
    <w:rsid w:val="00FB5887"/>
    <w:rsid w:val="00FC08D7"/>
    <w:rsid w:val="00FC3257"/>
    <w:rsid w:val="00FC3C25"/>
    <w:rsid w:val="00FC6555"/>
    <w:rsid w:val="00FC7FCC"/>
    <w:rsid w:val="00FD1DA8"/>
    <w:rsid w:val="00FD260F"/>
    <w:rsid w:val="00FD3035"/>
    <w:rsid w:val="00FD3F26"/>
    <w:rsid w:val="00FD49B1"/>
    <w:rsid w:val="00FD717C"/>
    <w:rsid w:val="00FE03D0"/>
    <w:rsid w:val="00FE1659"/>
    <w:rsid w:val="00FE1C46"/>
    <w:rsid w:val="00FE3762"/>
    <w:rsid w:val="00FE3B77"/>
    <w:rsid w:val="00FE47C6"/>
    <w:rsid w:val="00FE508A"/>
    <w:rsid w:val="00FE59FB"/>
    <w:rsid w:val="00FE5DD2"/>
    <w:rsid w:val="00FF2EE2"/>
    <w:rsid w:val="00FF545F"/>
    <w:rsid w:val="00FF7462"/>
    <w:rsid w:val="00FF7628"/>
    <w:rsid w:val="00FF7D2C"/>
    <w:rsid w:val="018C519F"/>
    <w:rsid w:val="0199213C"/>
    <w:rsid w:val="01C012ED"/>
    <w:rsid w:val="027112CC"/>
    <w:rsid w:val="02720562"/>
    <w:rsid w:val="027C16B8"/>
    <w:rsid w:val="02AF4C54"/>
    <w:rsid w:val="03761BA0"/>
    <w:rsid w:val="03925117"/>
    <w:rsid w:val="03CF0F1D"/>
    <w:rsid w:val="03DC45B9"/>
    <w:rsid w:val="04284FC8"/>
    <w:rsid w:val="046C12B8"/>
    <w:rsid w:val="04910D1F"/>
    <w:rsid w:val="05281538"/>
    <w:rsid w:val="05681A7F"/>
    <w:rsid w:val="056B77C2"/>
    <w:rsid w:val="058C1B99"/>
    <w:rsid w:val="05BE3D95"/>
    <w:rsid w:val="06135E8F"/>
    <w:rsid w:val="06557B85"/>
    <w:rsid w:val="066872CB"/>
    <w:rsid w:val="0696261C"/>
    <w:rsid w:val="069B4B2F"/>
    <w:rsid w:val="069D1BFD"/>
    <w:rsid w:val="069F5975"/>
    <w:rsid w:val="06BB2E8E"/>
    <w:rsid w:val="06E31D05"/>
    <w:rsid w:val="06E96BF0"/>
    <w:rsid w:val="07E55609"/>
    <w:rsid w:val="0842480A"/>
    <w:rsid w:val="084F5179"/>
    <w:rsid w:val="08A242C7"/>
    <w:rsid w:val="091A60A4"/>
    <w:rsid w:val="099D55B0"/>
    <w:rsid w:val="09ED4C49"/>
    <w:rsid w:val="0A002BCE"/>
    <w:rsid w:val="0A0748F5"/>
    <w:rsid w:val="0A1F5B1A"/>
    <w:rsid w:val="0A332EC1"/>
    <w:rsid w:val="0A9E7CF1"/>
    <w:rsid w:val="0AF618DB"/>
    <w:rsid w:val="0AF73FD1"/>
    <w:rsid w:val="0B4035F5"/>
    <w:rsid w:val="0B7F7B23"/>
    <w:rsid w:val="0B80466E"/>
    <w:rsid w:val="0B8213C1"/>
    <w:rsid w:val="0BBD15A9"/>
    <w:rsid w:val="0BC3085D"/>
    <w:rsid w:val="0BCE4B75"/>
    <w:rsid w:val="0BD25EA5"/>
    <w:rsid w:val="0BFF2C9E"/>
    <w:rsid w:val="0C0B4599"/>
    <w:rsid w:val="0C2D15F3"/>
    <w:rsid w:val="0C833643"/>
    <w:rsid w:val="0CBD0903"/>
    <w:rsid w:val="0D444B80"/>
    <w:rsid w:val="0D570FA3"/>
    <w:rsid w:val="0D7C6A10"/>
    <w:rsid w:val="0D8D29CB"/>
    <w:rsid w:val="0DA10224"/>
    <w:rsid w:val="0E0D6E14"/>
    <w:rsid w:val="0E4D7884"/>
    <w:rsid w:val="0E52123A"/>
    <w:rsid w:val="0E7019A5"/>
    <w:rsid w:val="0EAC6E81"/>
    <w:rsid w:val="0EB61AAE"/>
    <w:rsid w:val="0EC04B60"/>
    <w:rsid w:val="0EC27C38"/>
    <w:rsid w:val="0F8B118C"/>
    <w:rsid w:val="0FD2175C"/>
    <w:rsid w:val="10156CA8"/>
    <w:rsid w:val="10282537"/>
    <w:rsid w:val="10703EDE"/>
    <w:rsid w:val="10A25F15"/>
    <w:rsid w:val="10A67900"/>
    <w:rsid w:val="10AE33DE"/>
    <w:rsid w:val="10CA2E95"/>
    <w:rsid w:val="10DF7836"/>
    <w:rsid w:val="113118BF"/>
    <w:rsid w:val="11407D54"/>
    <w:rsid w:val="116A6B7F"/>
    <w:rsid w:val="118714DF"/>
    <w:rsid w:val="119B31DD"/>
    <w:rsid w:val="11A46535"/>
    <w:rsid w:val="11C24C0D"/>
    <w:rsid w:val="11E42DD6"/>
    <w:rsid w:val="12372F05"/>
    <w:rsid w:val="127A5093"/>
    <w:rsid w:val="12C624DB"/>
    <w:rsid w:val="13495ABA"/>
    <w:rsid w:val="13525B1D"/>
    <w:rsid w:val="13A445CA"/>
    <w:rsid w:val="13B011C1"/>
    <w:rsid w:val="146D463D"/>
    <w:rsid w:val="14C71A2E"/>
    <w:rsid w:val="14DC7D7E"/>
    <w:rsid w:val="15321A33"/>
    <w:rsid w:val="16287735"/>
    <w:rsid w:val="16784CDF"/>
    <w:rsid w:val="16881F81"/>
    <w:rsid w:val="170D06D9"/>
    <w:rsid w:val="1711641B"/>
    <w:rsid w:val="175F7544"/>
    <w:rsid w:val="17E00954"/>
    <w:rsid w:val="180A2E6A"/>
    <w:rsid w:val="18825DD6"/>
    <w:rsid w:val="18CF6494"/>
    <w:rsid w:val="18F953B8"/>
    <w:rsid w:val="19094E23"/>
    <w:rsid w:val="1934019F"/>
    <w:rsid w:val="193A152D"/>
    <w:rsid w:val="1981715C"/>
    <w:rsid w:val="198A6011"/>
    <w:rsid w:val="19ED43C7"/>
    <w:rsid w:val="1A2C356C"/>
    <w:rsid w:val="1ADC0390"/>
    <w:rsid w:val="1B222279"/>
    <w:rsid w:val="1B4072CF"/>
    <w:rsid w:val="1B634D6B"/>
    <w:rsid w:val="1B99078D"/>
    <w:rsid w:val="1BB47375"/>
    <w:rsid w:val="1C1861C9"/>
    <w:rsid w:val="1C3D55BC"/>
    <w:rsid w:val="1C493F61"/>
    <w:rsid w:val="1C711A23"/>
    <w:rsid w:val="1C7134B8"/>
    <w:rsid w:val="1C7A4FBB"/>
    <w:rsid w:val="1C8256C5"/>
    <w:rsid w:val="1C8B2423"/>
    <w:rsid w:val="1CCD4B61"/>
    <w:rsid w:val="1D4F1E2F"/>
    <w:rsid w:val="1D792624"/>
    <w:rsid w:val="1D9220A3"/>
    <w:rsid w:val="1DD75F3E"/>
    <w:rsid w:val="1DDD694B"/>
    <w:rsid w:val="1E2E3EF1"/>
    <w:rsid w:val="1E380731"/>
    <w:rsid w:val="1E716868"/>
    <w:rsid w:val="1E9B1C7D"/>
    <w:rsid w:val="1EAC6AFA"/>
    <w:rsid w:val="1EE870FD"/>
    <w:rsid w:val="1EFD2393"/>
    <w:rsid w:val="1F521A61"/>
    <w:rsid w:val="1FAA740D"/>
    <w:rsid w:val="202248A0"/>
    <w:rsid w:val="21042B4C"/>
    <w:rsid w:val="21C13AD1"/>
    <w:rsid w:val="22431452"/>
    <w:rsid w:val="22A30143"/>
    <w:rsid w:val="23403BE4"/>
    <w:rsid w:val="235A6E60"/>
    <w:rsid w:val="23A822E2"/>
    <w:rsid w:val="240B5FA0"/>
    <w:rsid w:val="24310D13"/>
    <w:rsid w:val="24D12D46"/>
    <w:rsid w:val="25377D7B"/>
    <w:rsid w:val="253B28B5"/>
    <w:rsid w:val="2555184F"/>
    <w:rsid w:val="25E46AA9"/>
    <w:rsid w:val="26AA1AA0"/>
    <w:rsid w:val="26C27113"/>
    <w:rsid w:val="26E256DE"/>
    <w:rsid w:val="26E45641"/>
    <w:rsid w:val="272541F4"/>
    <w:rsid w:val="27562F2C"/>
    <w:rsid w:val="276F5D5F"/>
    <w:rsid w:val="27982240"/>
    <w:rsid w:val="279D7B8A"/>
    <w:rsid w:val="27A720F5"/>
    <w:rsid w:val="27B65DA8"/>
    <w:rsid w:val="27D52B4D"/>
    <w:rsid w:val="27FC632B"/>
    <w:rsid w:val="28902F18"/>
    <w:rsid w:val="289F315B"/>
    <w:rsid w:val="28A36AFF"/>
    <w:rsid w:val="28BE27A6"/>
    <w:rsid w:val="28D82814"/>
    <w:rsid w:val="28FC235B"/>
    <w:rsid w:val="29387837"/>
    <w:rsid w:val="294108C5"/>
    <w:rsid w:val="297D752F"/>
    <w:rsid w:val="29B017CF"/>
    <w:rsid w:val="29B65845"/>
    <w:rsid w:val="2A395A41"/>
    <w:rsid w:val="2AAE58D7"/>
    <w:rsid w:val="2B137710"/>
    <w:rsid w:val="2BEE68D3"/>
    <w:rsid w:val="2C022AD7"/>
    <w:rsid w:val="2C2422F5"/>
    <w:rsid w:val="2C506C46"/>
    <w:rsid w:val="2C703684"/>
    <w:rsid w:val="2CB34A44"/>
    <w:rsid w:val="2CC1333F"/>
    <w:rsid w:val="2CC17B44"/>
    <w:rsid w:val="2D0A14EA"/>
    <w:rsid w:val="2D0F6B01"/>
    <w:rsid w:val="2D194E5C"/>
    <w:rsid w:val="2D392502"/>
    <w:rsid w:val="2D4F03B2"/>
    <w:rsid w:val="2D915768"/>
    <w:rsid w:val="2DA11C53"/>
    <w:rsid w:val="2DE97352"/>
    <w:rsid w:val="2DEE021C"/>
    <w:rsid w:val="2DFE0923"/>
    <w:rsid w:val="2E276A03"/>
    <w:rsid w:val="2E427FFA"/>
    <w:rsid w:val="2F4B1946"/>
    <w:rsid w:val="2F6649D2"/>
    <w:rsid w:val="2FA555EB"/>
    <w:rsid w:val="2FCC21FD"/>
    <w:rsid w:val="2FE51D9B"/>
    <w:rsid w:val="30086CAC"/>
    <w:rsid w:val="30475715"/>
    <w:rsid w:val="306647F7"/>
    <w:rsid w:val="308A3DD9"/>
    <w:rsid w:val="30A52CAE"/>
    <w:rsid w:val="30BF545A"/>
    <w:rsid w:val="30DB6CFA"/>
    <w:rsid w:val="30E20088"/>
    <w:rsid w:val="31293F09"/>
    <w:rsid w:val="3164541C"/>
    <w:rsid w:val="31A33CBC"/>
    <w:rsid w:val="32230959"/>
    <w:rsid w:val="32FF3174"/>
    <w:rsid w:val="3304474F"/>
    <w:rsid w:val="336C4142"/>
    <w:rsid w:val="33E136A3"/>
    <w:rsid w:val="34034EE6"/>
    <w:rsid w:val="34681B9C"/>
    <w:rsid w:val="347831DE"/>
    <w:rsid w:val="347A52C4"/>
    <w:rsid w:val="350E3FC1"/>
    <w:rsid w:val="35312FF1"/>
    <w:rsid w:val="3557216B"/>
    <w:rsid w:val="356139FD"/>
    <w:rsid w:val="35A457E0"/>
    <w:rsid w:val="360A4309"/>
    <w:rsid w:val="367B0D63"/>
    <w:rsid w:val="37081A16"/>
    <w:rsid w:val="3731289B"/>
    <w:rsid w:val="378B3228"/>
    <w:rsid w:val="37E66CE8"/>
    <w:rsid w:val="38044D88"/>
    <w:rsid w:val="381F1BC2"/>
    <w:rsid w:val="384A5134"/>
    <w:rsid w:val="38DD7AB3"/>
    <w:rsid w:val="38E928FC"/>
    <w:rsid w:val="393C0D5F"/>
    <w:rsid w:val="39423DBA"/>
    <w:rsid w:val="39A46823"/>
    <w:rsid w:val="39A51AEC"/>
    <w:rsid w:val="3A3500A9"/>
    <w:rsid w:val="3A4122C4"/>
    <w:rsid w:val="3ADB5B41"/>
    <w:rsid w:val="3B021A53"/>
    <w:rsid w:val="3B642DE4"/>
    <w:rsid w:val="3B9878E7"/>
    <w:rsid w:val="3BAB20EB"/>
    <w:rsid w:val="3BB70A8F"/>
    <w:rsid w:val="3BE03C86"/>
    <w:rsid w:val="3C086C8F"/>
    <w:rsid w:val="3C29300F"/>
    <w:rsid w:val="3C85293C"/>
    <w:rsid w:val="3CB12434"/>
    <w:rsid w:val="3CB8353D"/>
    <w:rsid w:val="3CC72DC1"/>
    <w:rsid w:val="3D2F0AF9"/>
    <w:rsid w:val="3D347EBE"/>
    <w:rsid w:val="3D3C5667"/>
    <w:rsid w:val="3D516798"/>
    <w:rsid w:val="3D57464A"/>
    <w:rsid w:val="3D9D1F07"/>
    <w:rsid w:val="3E2C64D5"/>
    <w:rsid w:val="3E5C76CC"/>
    <w:rsid w:val="3E676755"/>
    <w:rsid w:val="3EE80F60"/>
    <w:rsid w:val="3F485EA2"/>
    <w:rsid w:val="401D2E8B"/>
    <w:rsid w:val="40291830"/>
    <w:rsid w:val="40412A32"/>
    <w:rsid w:val="40546B1B"/>
    <w:rsid w:val="40764075"/>
    <w:rsid w:val="40890521"/>
    <w:rsid w:val="40A84E4B"/>
    <w:rsid w:val="40ED6D01"/>
    <w:rsid w:val="41006A35"/>
    <w:rsid w:val="410B53A2"/>
    <w:rsid w:val="416D138F"/>
    <w:rsid w:val="41744D2D"/>
    <w:rsid w:val="41F30347"/>
    <w:rsid w:val="41F63994"/>
    <w:rsid w:val="424B36B4"/>
    <w:rsid w:val="427E6886"/>
    <w:rsid w:val="42B21FB1"/>
    <w:rsid w:val="42CD6DEA"/>
    <w:rsid w:val="42FC76D0"/>
    <w:rsid w:val="430A1C61"/>
    <w:rsid w:val="432B321D"/>
    <w:rsid w:val="43754D8C"/>
    <w:rsid w:val="43B72299"/>
    <w:rsid w:val="43BD12DC"/>
    <w:rsid w:val="43CF074C"/>
    <w:rsid w:val="43E57155"/>
    <w:rsid w:val="44136B6E"/>
    <w:rsid w:val="44CE5A6E"/>
    <w:rsid w:val="44F00B6E"/>
    <w:rsid w:val="44F468B0"/>
    <w:rsid w:val="453018B3"/>
    <w:rsid w:val="453749EF"/>
    <w:rsid w:val="45375398"/>
    <w:rsid w:val="4541761C"/>
    <w:rsid w:val="455F7AA2"/>
    <w:rsid w:val="45682DFA"/>
    <w:rsid w:val="45801ED6"/>
    <w:rsid w:val="45815C6A"/>
    <w:rsid w:val="45B44292"/>
    <w:rsid w:val="45FE550D"/>
    <w:rsid w:val="460C5E7C"/>
    <w:rsid w:val="461E47A9"/>
    <w:rsid w:val="46250CEB"/>
    <w:rsid w:val="464E3D9E"/>
    <w:rsid w:val="46960F9A"/>
    <w:rsid w:val="46AB7443"/>
    <w:rsid w:val="46C329DE"/>
    <w:rsid w:val="46C36B78"/>
    <w:rsid w:val="47174AD8"/>
    <w:rsid w:val="476F66C2"/>
    <w:rsid w:val="477A6E15"/>
    <w:rsid w:val="477C109A"/>
    <w:rsid w:val="477D7E68"/>
    <w:rsid w:val="47A143A2"/>
    <w:rsid w:val="47F619E6"/>
    <w:rsid w:val="483B2A48"/>
    <w:rsid w:val="48EC789E"/>
    <w:rsid w:val="48FA1FBB"/>
    <w:rsid w:val="49C513CB"/>
    <w:rsid w:val="4A121587"/>
    <w:rsid w:val="4A2F038B"/>
    <w:rsid w:val="4A325785"/>
    <w:rsid w:val="4A6307EA"/>
    <w:rsid w:val="4A8775A0"/>
    <w:rsid w:val="4AD66A58"/>
    <w:rsid w:val="4AEA6060"/>
    <w:rsid w:val="4B0C627D"/>
    <w:rsid w:val="4B353046"/>
    <w:rsid w:val="4BC3299F"/>
    <w:rsid w:val="4BEA4569"/>
    <w:rsid w:val="4BF67322"/>
    <w:rsid w:val="4C1D4605"/>
    <w:rsid w:val="4C31571C"/>
    <w:rsid w:val="4C5D5F15"/>
    <w:rsid w:val="4C9170DB"/>
    <w:rsid w:val="4D2717ED"/>
    <w:rsid w:val="4D6420F9"/>
    <w:rsid w:val="4DD03C33"/>
    <w:rsid w:val="4E563187"/>
    <w:rsid w:val="4ED22BA5"/>
    <w:rsid w:val="4EDD2E38"/>
    <w:rsid w:val="4F471CD3"/>
    <w:rsid w:val="4F477F24"/>
    <w:rsid w:val="4F7242E4"/>
    <w:rsid w:val="4FB07B78"/>
    <w:rsid w:val="4FC11A85"/>
    <w:rsid w:val="4FDA48F5"/>
    <w:rsid w:val="50075C4C"/>
    <w:rsid w:val="5023629C"/>
    <w:rsid w:val="502D5A75"/>
    <w:rsid w:val="50D47596"/>
    <w:rsid w:val="512C7E43"/>
    <w:rsid w:val="51984A67"/>
    <w:rsid w:val="51A96C75"/>
    <w:rsid w:val="51B050F8"/>
    <w:rsid w:val="51C4739A"/>
    <w:rsid w:val="525766D1"/>
    <w:rsid w:val="528648C0"/>
    <w:rsid w:val="52A5743C"/>
    <w:rsid w:val="52BE04FE"/>
    <w:rsid w:val="52CB684F"/>
    <w:rsid w:val="52D7511B"/>
    <w:rsid w:val="530A5D6A"/>
    <w:rsid w:val="5371731E"/>
    <w:rsid w:val="53823C12"/>
    <w:rsid w:val="53933738"/>
    <w:rsid w:val="53DE3680"/>
    <w:rsid w:val="53EA0E7E"/>
    <w:rsid w:val="53F57F4F"/>
    <w:rsid w:val="541F267B"/>
    <w:rsid w:val="54216F96"/>
    <w:rsid w:val="545D1960"/>
    <w:rsid w:val="54684BC5"/>
    <w:rsid w:val="5471136C"/>
    <w:rsid w:val="54F93A6F"/>
    <w:rsid w:val="551B73E7"/>
    <w:rsid w:val="556D1D67"/>
    <w:rsid w:val="55FC45E5"/>
    <w:rsid w:val="5627460C"/>
    <w:rsid w:val="56464A92"/>
    <w:rsid w:val="56BA65A5"/>
    <w:rsid w:val="56DE116E"/>
    <w:rsid w:val="571A09A6"/>
    <w:rsid w:val="57713D91"/>
    <w:rsid w:val="578962FF"/>
    <w:rsid w:val="57AC287A"/>
    <w:rsid w:val="57FB7AFE"/>
    <w:rsid w:val="588C7E23"/>
    <w:rsid w:val="58A12453"/>
    <w:rsid w:val="58A66F7F"/>
    <w:rsid w:val="58E32A6C"/>
    <w:rsid w:val="58E976C8"/>
    <w:rsid w:val="596A5C75"/>
    <w:rsid w:val="59B9557B"/>
    <w:rsid w:val="5A21548F"/>
    <w:rsid w:val="5A710301"/>
    <w:rsid w:val="5AA47FD9"/>
    <w:rsid w:val="5B371BB9"/>
    <w:rsid w:val="5BA745D3"/>
    <w:rsid w:val="5BAD110F"/>
    <w:rsid w:val="5BDB5C7C"/>
    <w:rsid w:val="5BF3746A"/>
    <w:rsid w:val="5C381321"/>
    <w:rsid w:val="5C6D7659"/>
    <w:rsid w:val="5C8A6854"/>
    <w:rsid w:val="5C90552B"/>
    <w:rsid w:val="5C950521"/>
    <w:rsid w:val="5CA07520"/>
    <w:rsid w:val="5E0462CD"/>
    <w:rsid w:val="5E1804D5"/>
    <w:rsid w:val="5E7D150A"/>
    <w:rsid w:val="5EA17159"/>
    <w:rsid w:val="5EBB3B43"/>
    <w:rsid w:val="5F047298"/>
    <w:rsid w:val="5F463F63"/>
    <w:rsid w:val="5F4E2C09"/>
    <w:rsid w:val="5FC26020"/>
    <w:rsid w:val="5FE23C7A"/>
    <w:rsid w:val="6008725C"/>
    <w:rsid w:val="60A40EB9"/>
    <w:rsid w:val="60B46A9C"/>
    <w:rsid w:val="61C94F22"/>
    <w:rsid w:val="61CB0541"/>
    <w:rsid w:val="61EA40A5"/>
    <w:rsid w:val="62326812"/>
    <w:rsid w:val="623C72B7"/>
    <w:rsid w:val="62402CDD"/>
    <w:rsid w:val="62816E52"/>
    <w:rsid w:val="62A44789"/>
    <w:rsid w:val="62CC58A4"/>
    <w:rsid w:val="6337144B"/>
    <w:rsid w:val="633B3F08"/>
    <w:rsid w:val="635B76A3"/>
    <w:rsid w:val="635F4F07"/>
    <w:rsid w:val="63732C3E"/>
    <w:rsid w:val="637C49ED"/>
    <w:rsid w:val="63A15AED"/>
    <w:rsid w:val="63CE4F4E"/>
    <w:rsid w:val="641E0DFC"/>
    <w:rsid w:val="64AC465A"/>
    <w:rsid w:val="64DD4813"/>
    <w:rsid w:val="651370D8"/>
    <w:rsid w:val="652C5AFB"/>
    <w:rsid w:val="654B64F1"/>
    <w:rsid w:val="65711400"/>
    <w:rsid w:val="6596347F"/>
    <w:rsid w:val="65B41774"/>
    <w:rsid w:val="65E676F8"/>
    <w:rsid w:val="660A5ADC"/>
    <w:rsid w:val="662326FA"/>
    <w:rsid w:val="664663E8"/>
    <w:rsid w:val="664F1741"/>
    <w:rsid w:val="66551508"/>
    <w:rsid w:val="667C2102"/>
    <w:rsid w:val="668D2EF0"/>
    <w:rsid w:val="669929BC"/>
    <w:rsid w:val="66A15D14"/>
    <w:rsid w:val="66B27F22"/>
    <w:rsid w:val="66D91016"/>
    <w:rsid w:val="66FA76D5"/>
    <w:rsid w:val="672B11AE"/>
    <w:rsid w:val="674F5770"/>
    <w:rsid w:val="676D4DFE"/>
    <w:rsid w:val="677D0530"/>
    <w:rsid w:val="678C30B5"/>
    <w:rsid w:val="67BA1B9A"/>
    <w:rsid w:val="67EC2B21"/>
    <w:rsid w:val="67FB4A72"/>
    <w:rsid w:val="680447AD"/>
    <w:rsid w:val="681F15E7"/>
    <w:rsid w:val="68420E31"/>
    <w:rsid w:val="687731D1"/>
    <w:rsid w:val="690305C1"/>
    <w:rsid w:val="69AE0AD0"/>
    <w:rsid w:val="69D32689"/>
    <w:rsid w:val="69DA7573"/>
    <w:rsid w:val="6A0C7949"/>
    <w:rsid w:val="6AAE60B2"/>
    <w:rsid w:val="6AB55399"/>
    <w:rsid w:val="6AB65670"/>
    <w:rsid w:val="6AFA59F3"/>
    <w:rsid w:val="6B6271EC"/>
    <w:rsid w:val="6B683A38"/>
    <w:rsid w:val="6BA951C5"/>
    <w:rsid w:val="6BE7241B"/>
    <w:rsid w:val="6C7216FC"/>
    <w:rsid w:val="6C8934D3"/>
    <w:rsid w:val="6CCD33BF"/>
    <w:rsid w:val="6CE748DC"/>
    <w:rsid w:val="6D1056EB"/>
    <w:rsid w:val="6D2531FB"/>
    <w:rsid w:val="6D282CEC"/>
    <w:rsid w:val="6D3451EC"/>
    <w:rsid w:val="6D5C4F3B"/>
    <w:rsid w:val="6D617F82"/>
    <w:rsid w:val="6D7E290C"/>
    <w:rsid w:val="6DB413BA"/>
    <w:rsid w:val="6DCA78FF"/>
    <w:rsid w:val="6E423939"/>
    <w:rsid w:val="6E957F0D"/>
    <w:rsid w:val="6EA3225C"/>
    <w:rsid w:val="6EC569E3"/>
    <w:rsid w:val="6EC627BC"/>
    <w:rsid w:val="6F0A08FB"/>
    <w:rsid w:val="6F1A6664"/>
    <w:rsid w:val="6F3670AA"/>
    <w:rsid w:val="6F6E74EB"/>
    <w:rsid w:val="6FAC3760"/>
    <w:rsid w:val="6FC719EF"/>
    <w:rsid w:val="6FE86762"/>
    <w:rsid w:val="6FEA4F48"/>
    <w:rsid w:val="708F6107"/>
    <w:rsid w:val="70E203EB"/>
    <w:rsid w:val="71267542"/>
    <w:rsid w:val="712C3D7F"/>
    <w:rsid w:val="71D73424"/>
    <w:rsid w:val="7238577F"/>
    <w:rsid w:val="724A7260"/>
    <w:rsid w:val="72541E8D"/>
    <w:rsid w:val="72551311"/>
    <w:rsid w:val="728C414A"/>
    <w:rsid w:val="729329B5"/>
    <w:rsid w:val="72975A47"/>
    <w:rsid w:val="732C0D8B"/>
    <w:rsid w:val="73364E94"/>
    <w:rsid w:val="736E1351"/>
    <w:rsid w:val="739C3AEB"/>
    <w:rsid w:val="73BE1CB4"/>
    <w:rsid w:val="73C44508"/>
    <w:rsid w:val="73D736ED"/>
    <w:rsid w:val="7434641A"/>
    <w:rsid w:val="744C3764"/>
    <w:rsid w:val="74C4154C"/>
    <w:rsid w:val="75BC0475"/>
    <w:rsid w:val="75C17839"/>
    <w:rsid w:val="760522CC"/>
    <w:rsid w:val="761C5CA8"/>
    <w:rsid w:val="765B026D"/>
    <w:rsid w:val="766968D8"/>
    <w:rsid w:val="76712940"/>
    <w:rsid w:val="7706409E"/>
    <w:rsid w:val="778D031B"/>
    <w:rsid w:val="77BA6C36"/>
    <w:rsid w:val="78650950"/>
    <w:rsid w:val="78A27DF6"/>
    <w:rsid w:val="78B673FD"/>
    <w:rsid w:val="792F71B0"/>
    <w:rsid w:val="79AC25AE"/>
    <w:rsid w:val="79B31B8F"/>
    <w:rsid w:val="7A5769BE"/>
    <w:rsid w:val="7A811C8D"/>
    <w:rsid w:val="7A9D618C"/>
    <w:rsid w:val="7AA9783C"/>
    <w:rsid w:val="7AE55D78"/>
    <w:rsid w:val="7AF15A74"/>
    <w:rsid w:val="7BA67BFD"/>
    <w:rsid w:val="7BD007D6"/>
    <w:rsid w:val="7BFC4F61"/>
    <w:rsid w:val="7C5D7262"/>
    <w:rsid w:val="7C7C095E"/>
    <w:rsid w:val="7C8415C1"/>
    <w:rsid w:val="7C993E71"/>
    <w:rsid w:val="7CB9570E"/>
    <w:rsid w:val="7CCD29D2"/>
    <w:rsid w:val="7CD4270C"/>
    <w:rsid w:val="7CFD384D"/>
    <w:rsid w:val="7D02607A"/>
    <w:rsid w:val="7D717D97"/>
    <w:rsid w:val="7D825C52"/>
    <w:rsid w:val="7D9817C8"/>
    <w:rsid w:val="7D9A3773"/>
    <w:rsid w:val="7DF10ED8"/>
    <w:rsid w:val="7DFF35F5"/>
    <w:rsid w:val="7E026C41"/>
    <w:rsid w:val="7E3272EA"/>
    <w:rsid w:val="7E6E7932"/>
    <w:rsid w:val="7EB15E2C"/>
    <w:rsid w:val="7EBC7738"/>
    <w:rsid w:val="7F0C50E2"/>
    <w:rsid w:val="7F2350C1"/>
    <w:rsid w:val="7F587739"/>
    <w:rsid w:val="7F6E56CC"/>
    <w:rsid w:val="7FEB2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48"/>
    <w:qFormat/>
    <w:uiPriority w:val="0"/>
    <w:pPr>
      <w:keepNext/>
      <w:keepLines/>
      <w:spacing w:before="260" w:after="260" w:line="416" w:lineRule="auto"/>
      <w:outlineLvl w:val="1"/>
    </w:pPr>
    <w:rPr>
      <w:rFonts w:ascii="Arial" w:hAnsi="Arial" w:eastAsia="黑体"/>
      <w:b/>
      <w:bCs/>
      <w:kern w:val="0"/>
      <w:sz w:val="32"/>
      <w:szCs w:val="32"/>
    </w:rPr>
  </w:style>
  <w:style w:type="paragraph" w:styleId="6">
    <w:name w:val="heading 3"/>
    <w:basedOn w:val="1"/>
    <w:next w:val="1"/>
    <w:link w:val="49"/>
    <w:qFormat/>
    <w:uiPriority w:val="0"/>
    <w:pPr>
      <w:keepNext/>
      <w:keepLines/>
      <w:spacing w:before="260" w:after="260" w:line="416" w:lineRule="auto"/>
      <w:outlineLvl w:val="2"/>
    </w:pPr>
    <w:rPr>
      <w:rFonts w:eastAsia="黑体"/>
      <w:b/>
      <w:bCs/>
      <w:kern w:val="0"/>
      <w:sz w:val="32"/>
      <w:szCs w:val="32"/>
    </w:rPr>
  </w:style>
  <w:style w:type="paragraph" w:styleId="7">
    <w:name w:val="heading 4"/>
    <w:basedOn w:val="1"/>
    <w:next w:val="1"/>
    <w:link w:val="50"/>
    <w:qFormat/>
    <w:uiPriority w:val="0"/>
    <w:pPr>
      <w:keepNext/>
      <w:keepLines/>
      <w:spacing w:before="280" w:after="290" w:line="376" w:lineRule="auto"/>
      <w:outlineLvl w:val="3"/>
    </w:pPr>
    <w:rPr>
      <w:rFonts w:ascii="Arial" w:hAnsi="Arial" w:eastAsia="黑体"/>
      <w:b/>
      <w:bCs/>
      <w:kern w:val="0"/>
      <w:sz w:val="28"/>
      <w:szCs w:val="28"/>
    </w:rPr>
  </w:style>
  <w:style w:type="paragraph" w:styleId="8">
    <w:name w:val="heading 5"/>
    <w:basedOn w:val="1"/>
    <w:next w:val="1"/>
    <w:link w:val="51"/>
    <w:qFormat/>
    <w:uiPriority w:val="0"/>
    <w:pPr>
      <w:keepNext/>
      <w:keepLines/>
      <w:spacing w:before="280" w:after="290" w:line="376" w:lineRule="auto"/>
      <w:outlineLvl w:val="4"/>
    </w:pPr>
    <w:rPr>
      <w:rFonts w:eastAsia="黑体"/>
      <w:b/>
      <w:bCs/>
      <w:kern w:val="0"/>
      <w:sz w:val="28"/>
      <w:szCs w:val="28"/>
    </w:rPr>
  </w:style>
  <w:style w:type="paragraph" w:styleId="9">
    <w:name w:val="heading 6"/>
    <w:basedOn w:val="1"/>
    <w:next w:val="1"/>
    <w:link w:val="52"/>
    <w:qFormat/>
    <w:uiPriority w:val="0"/>
    <w:pPr>
      <w:keepNext/>
      <w:keepLines/>
      <w:spacing w:before="240" w:after="64" w:line="320" w:lineRule="auto"/>
      <w:outlineLvl w:val="5"/>
    </w:pPr>
    <w:rPr>
      <w:rFonts w:ascii="Arial" w:hAnsi="Arial" w:eastAsia="黑体"/>
      <w:b/>
      <w:bCs/>
      <w:kern w:val="0"/>
      <w:sz w:val="24"/>
      <w:szCs w:val="24"/>
    </w:rPr>
  </w:style>
  <w:style w:type="paragraph" w:styleId="10">
    <w:name w:val="heading 7"/>
    <w:basedOn w:val="1"/>
    <w:next w:val="1"/>
    <w:link w:val="53"/>
    <w:qFormat/>
    <w:uiPriority w:val="0"/>
    <w:pPr>
      <w:keepNext/>
      <w:keepLines/>
      <w:spacing w:before="240" w:after="64" w:line="320" w:lineRule="auto"/>
      <w:outlineLvl w:val="6"/>
    </w:pPr>
    <w:rPr>
      <w:b/>
      <w:bCs/>
      <w:kern w:val="0"/>
      <w:sz w:val="24"/>
      <w:szCs w:val="24"/>
    </w:rPr>
  </w:style>
  <w:style w:type="paragraph" w:styleId="11">
    <w:name w:val="heading 8"/>
    <w:basedOn w:val="1"/>
    <w:next w:val="1"/>
    <w:link w:val="54"/>
    <w:qFormat/>
    <w:uiPriority w:val="0"/>
    <w:pPr>
      <w:keepNext/>
      <w:keepLines/>
      <w:spacing w:before="240" w:after="64" w:line="320" w:lineRule="auto"/>
      <w:outlineLvl w:val="7"/>
    </w:pPr>
    <w:rPr>
      <w:rFonts w:ascii="Arial" w:hAnsi="Arial" w:eastAsia="黑体"/>
      <w:kern w:val="0"/>
      <w:sz w:val="24"/>
      <w:szCs w:val="24"/>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70"/>
    <w:unhideWhenUsed/>
    <w:qFormat/>
    <w:uiPriority w:val="99"/>
    <w:pPr>
      <w:spacing w:after="120"/>
      <w:ind w:left="420" w:leftChars="200" w:firstLine="420" w:firstLineChars="200"/>
    </w:pPr>
    <w:rPr>
      <w:kern w:val="2"/>
      <w:sz w:val="21"/>
      <w:szCs w:val="22"/>
    </w:rPr>
  </w:style>
  <w:style w:type="paragraph" w:styleId="3">
    <w:name w:val="Body Text Indent"/>
    <w:basedOn w:val="1"/>
    <w:next w:val="1"/>
    <w:link w:val="46"/>
    <w:qFormat/>
    <w:uiPriority w:val="0"/>
    <w:pPr>
      <w:ind w:firstLine="720" w:firstLineChars="225"/>
    </w:pPr>
    <w:rPr>
      <w:rFonts w:ascii="仿宋_GB2312" w:eastAsia="仿宋_GB2312"/>
      <w:kern w:val="0"/>
      <w:sz w:val="32"/>
      <w:szCs w:val="24"/>
    </w:rPr>
  </w:style>
  <w:style w:type="paragraph" w:styleId="12">
    <w:name w:val="table of authorities"/>
    <w:basedOn w:val="1"/>
    <w:next w:val="1"/>
    <w:qFormat/>
    <w:uiPriority w:val="0"/>
    <w:pPr>
      <w:ind w:left="420"/>
    </w:pPr>
  </w:style>
  <w:style w:type="paragraph" w:styleId="13">
    <w:name w:val="Normal Indent"/>
    <w:basedOn w:val="1"/>
    <w:link w:val="55"/>
    <w:qFormat/>
    <w:uiPriority w:val="0"/>
    <w:pPr>
      <w:spacing w:after="120"/>
      <w:ind w:firstLine="420"/>
    </w:pPr>
    <w:rPr>
      <w:szCs w:val="20"/>
    </w:rPr>
  </w:style>
  <w:style w:type="paragraph" w:styleId="14">
    <w:name w:val="Document Map"/>
    <w:basedOn w:val="1"/>
    <w:link w:val="56"/>
    <w:semiHidden/>
    <w:qFormat/>
    <w:uiPriority w:val="0"/>
    <w:pPr>
      <w:shd w:val="clear" w:color="auto" w:fill="000080"/>
    </w:pPr>
    <w:rPr>
      <w:kern w:val="0"/>
      <w:sz w:val="20"/>
      <w:szCs w:val="24"/>
    </w:rPr>
  </w:style>
  <w:style w:type="paragraph" w:styleId="15">
    <w:name w:val="annotation text"/>
    <w:basedOn w:val="1"/>
    <w:link w:val="57"/>
    <w:unhideWhenUsed/>
    <w:qFormat/>
    <w:uiPriority w:val="99"/>
    <w:pPr>
      <w:jc w:val="left"/>
    </w:pPr>
  </w:style>
  <w:style w:type="paragraph" w:styleId="16">
    <w:name w:val="Body Text"/>
    <w:basedOn w:val="1"/>
    <w:link w:val="58"/>
    <w:unhideWhenUsed/>
    <w:qFormat/>
    <w:uiPriority w:val="99"/>
    <w:pPr>
      <w:spacing w:after="120"/>
    </w:pPr>
  </w:style>
  <w:style w:type="paragraph" w:styleId="17">
    <w:name w:val="toc 3"/>
    <w:basedOn w:val="1"/>
    <w:next w:val="1"/>
    <w:unhideWhenUsed/>
    <w:qFormat/>
    <w:uiPriority w:val="39"/>
    <w:pPr>
      <w:widowControl/>
      <w:spacing w:after="100" w:line="276" w:lineRule="auto"/>
      <w:ind w:left="440"/>
      <w:jc w:val="left"/>
    </w:pPr>
    <w:rPr>
      <w:kern w:val="0"/>
      <w:sz w:val="22"/>
    </w:rPr>
  </w:style>
  <w:style w:type="paragraph" w:styleId="18">
    <w:name w:val="Plain Text"/>
    <w:basedOn w:val="1"/>
    <w:link w:val="59"/>
    <w:qFormat/>
    <w:uiPriority w:val="0"/>
    <w:rPr>
      <w:rFonts w:ascii="宋体" w:hAnsi="Courier New"/>
      <w:kern w:val="0"/>
      <w:sz w:val="20"/>
      <w:szCs w:val="21"/>
    </w:rPr>
  </w:style>
  <w:style w:type="paragraph" w:styleId="19">
    <w:name w:val="Date"/>
    <w:basedOn w:val="1"/>
    <w:next w:val="1"/>
    <w:link w:val="60"/>
    <w:qFormat/>
    <w:uiPriority w:val="0"/>
    <w:pPr>
      <w:ind w:left="100" w:leftChars="2500"/>
    </w:pPr>
    <w:rPr>
      <w:kern w:val="0"/>
      <w:sz w:val="20"/>
      <w:szCs w:val="24"/>
    </w:rPr>
  </w:style>
  <w:style w:type="paragraph" w:styleId="20">
    <w:name w:val="Body Text Indent 2"/>
    <w:basedOn w:val="1"/>
    <w:link w:val="61"/>
    <w:qFormat/>
    <w:uiPriority w:val="0"/>
    <w:pPr>
      <w:spacing w:line="540" w:lineRule="exact"/>
      <w:ind w:firstLine="720" w:firstLineChars="225"/>
      <w:jc w:val="left"/>
    </w:pPr>
    <w:rPr>
      <w:rFonts w:ascii="仿宋_GB2312" w:eastAsia="仿宋_GB2312"/>
      <w:kern w:val="0"/>
      <w:sz w:val="32"/>
      <w:szCs w:val="24"/>
    </w:rPr>
  </w:style>
  <w:style w:type="paragraph" w:styleId="21">
    <w:name w:val="Balloon Text"/>
    <w:basedOn w:val="1"/>
    <w:link w:val="62"/>
    <w:semiHidden/>
    <w:qFormat/>
    <w:uiPriority w:val="0"/>
    <w:rPr>
      <w:kern w:val="0"/>
      <w:sz w:val="18"/>
      <w:szCs w:val="18"/>
    </w:rPr>
  </w:style>
  <w:style w:type="paragraph" w:styleId="22">
    <w:name w:val="footer"/>
    <w:basedOn w:val="1"/>
    <w:link w:val="63"/>
    <w:unhideWhenUsed/>
    <w:qFormat/>
    <w:uiPriority w:val="99"/>
    <w:pPr>
      <w:tabs>
        <w:tab w:val="center" w:pos="4153"/>
        <w:tab w:val="right" w:pos="8306"/>
      </w:tabs>
      <w:snapToGrid w:val="0"/>
      <w:jc w:val="left"/>
    </w:pPr>
    <w:rPr>
      <w:kern w:val="0"/>
      <w:sz w:val="18"/>
      <w:szCs w:val="18"/>
    </w:rPr>
  </w:style>
  <w:style w:type="paragraph" w:styleId="23">
    <w:name w:val="envelope return"/>
    <w:basedOn w:val="1"/>
    <w:qFormat/>
    <w:uiPriority w:val="0"/>
    <w:pPr>
      <w:snapToGrid w:val="0"/>
    </w:pPr>
    <w:rPr>
      <w:rFonts w:ascii="Arial" w:hAnsi="Arial"/>
    </w:rPr>
  </w:style>
  <w:style w:type="paragraph" w:styleId="24">
    <w:name w:val="header"/>
    <w:basedOn w:val="1"/>
    <w:link w:val="64"/>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5">
    <w:name w:val="toc 1"/>
    <w:basedOn w:val="1"/>
    <w:next w:val="1"/>
    <w:unhideWhenUsed/>
    <w:qFormat/>
    <w:uiPriority w:val="39"/>
    <w:pPr>
      <w:widowControl/>
      <w:spacing w:after="100" w:line="276" w:lineRule="auto"/>
      <w:jc w:val="left"/>
    </w:pPr>
    <w:rPr>
      <w:kern w:val="0"/>
      <w:sz w:val="22"/>
    </w:rPr>
  </w:style>
  <w:style w:type="paragraph" w:styleId="26">
    <w:name w:val="Body Text Indent 3"/>
    <w:basedOn w:val="1"/>
    <w:link w:val="65"/>
    <w:qFormat/>
    <w:uiPriority w:val="0"/>
    <w:pPr>
      <w:ind w:firstLine="639" w:firstLineChars="213"/>
    </w:pPr>
    <w:rPr>
      <w:rFonts w:ascii="仿宋_GB2312" w:eastAsia="仿宋_GB2312"/>
      <w:kern w:val="0"/>
      <w:sz w:val="30"/>
      <w:szCs w:val="24"/>
    </w:rPr>
  </w:style>
  <w:style w:type="paragraph" w:styleId="27">
    <w:name w:val="toc 2"/>
    <w:basedOn w:val="1"/>
    <w:next w:val="1"/>
    <w:unhideWhenUsed/>
    <w:qFormat/>
    <w:uiPriority w:val="39"/>
    <w:pPr>
      <w:widowControl/>
      <w:spacing w:after="100" w:line="276" w:lineRule="auto"/>
      <w:ind w:left="220"/>
      <w:jc w:val="left"/>
    </w:pPr>
    <w:rPr>
      <w:kern w:val="0"/>
      <w:sz w:val="22"/>
    </w:rPr>
  </w:style>
  <w:style w:type="paragraph" w:styleId="28">
    <w:name w:val="Body Text 2"/>
    <w:basedOn w:val="1"/>
    <w:link w:val="66"/>
    <w:qFormat/>
    <w:uiPriority w:val="0"/>
    <w:pPr>
      <w:spacing w:line="560" w:lineRule="exact"/>
    </w:pPr>
    <w:rPr>
      <w:rFonts w:ascii="仿宋_GB2312" w:eastAsia="仿宋_GB2312"/>
      <w:kern w:val="0"/>
      <w:sz w:val="30"/>
      <w:szCs w:val="24"/>
    </w:rPr>
  </w:style>
  <w:style w:type="paragraph" w:styleId="29">
    <w:name w:val="HTML Preformatted"/>
    <w:basedOn w:val="1"/>
    <w:link w:val="6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0"/>
      <w:szCs w:val="21"/>
    </w:rPr>
  </w:style>
  <w:style w:type="paragraph" w:styleId="3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1">
    <w:name w:val="annotation subject"/>
    <w:basedOn w:val="15"/>
    <w:next w:val="15"/>
    <w:link w:val="68"/>
    <w:semiHidden/>
    <w:qFormat/>
    <w:uiPriority w:val="0"/>
    <w:rPr>
      <w:b/>
      <w:bCs/>
      <w:kern w:val="0"/>
      <w:sz w:val="20"/>
      <w:szCs w:val="24"/>
    </w:rPr>
  </w:style>
  <w:style w:type="paragraph" w:styleId="32">
    <w:name w:val="Body Text First Indent"/>
    <w:basedOn w:val="16"/>
    <w:link w:val="69"/>
    <w:qFormat/>
    <w:uiPriority w:val="0"/>
    <w:pPr>
      <w:ind w:firstLine="420" w:firstLineChars="100"/>
    </w:pPr>
    <w:rPr>
      <w:kern w:val="0"/>
      <w:sz w:val="20"/>
      <w:szCs w:val="24"/>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22"/>
    <w:rPr>
      <w:b/>
      <w:bCs/>
    </w:rPr>
  </w:style>
  <w:style w:type="character" w:styleId="37">
    <w:name w:val="page number"/>
    <w:qFormat/>
    <w:uiPriority w:val="0"/>
  </w:style>
  <w:style w:type="character" w:styleId="38">
    <w:name w:val="FollowedHyperlink"/>
    <w:qFormat/>
    <w:uiPriority w:val="99"/>
    <w:rPr>
      <w:color w:val="800080"/>
      <w:u w:val="single"/>
    </w:rPr>
  </w:style>
  <w:style w:type="character" w:styleId="39">
    <w:name w:val="Hyperlink"/>
    <w:qFormat/>
    <w:uiPriority w:val="99"/>
    <w:rPr>
      <w:color w:val="0000FF"/>
      <w:u w:val="single"/>
    </w:rPr>
  </w:style>
  <w:style w:type="character" w:styleId="40">
    <w:name w:val="annotation reference"/>
    <w:semiHidden/>
    <w:qFormat/>
    <w:uiPriority w:val="0"/>
    <w:rPr>
      <w:sz w:val="21"/>
      <w:szCs w:val="21"/>
    </w:rPr>
  </w:style>
  <w:style w:type="paragraph" w:customStyle="1" w:styleId="41">
    <w:name w:val="正文文本11"/>
    <w:basedOn w:val="42"/>
    <w:next w:val="1"/>
    <w:qFormat/>
    <w:uiPriority w:val="0"/>
    <w:pPr>
      <w:spacing w:after="120"/>
    </w:pPr>
  </w:style>
  <w:style w:type="paragraph" w:customStyle="1" w:styleId="42">
    <w:name w:val="正文11"/>
    <w:next w:val="43"/>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43">
    <w:name w:val="正文首行缩进 21"/>
    <w:basedOn w:val="44"/>
    <w:qFormat/>
    <w:uiPriority w:val="0"/>
    <w:pPr>
      <w:ind w:firstLine="420"/>
    </w:pPr>
    <w:rPr>
      <w:sz w:val="20"/>
    </w:rPr>
  </w:style>
  <w:style w:type="paragraph" w:customStyle="1" w:styleId="44">
    <w:name w:val="正文文本缩进1"/>
    <w:basedOn w:val="42"/>
    <w:next w:val="45"/>
    <w:qFormat/>
    <w:uiPriority w:val="0"/>
    <w:pPr>
      <w:spacing w:line="400" w:lineRule="exact"/>
      <w:ind w:firstLine="540"/>
    </w:pPr>
    <w:rPr>
      <w:sz w:val="24"/>
    </w:rPr>
  </w:style>
  <w:style w:type="paragraph" w:customStyle="1" w:styleId="45">
    <w:name w:val="寄信人地址1"/>
    <w:basedOn w:val="42"/>
    <w:qFormat/>
    <w:uiPriority w:val="0"/>
    <w:rPr>
      <w:rFonts w:ascii="Arial" w:hAnsi="Arial"/>
    </w:rPr>
  </w:style>
  <w:style w:type="character" w:customStyle="1" w:styleId="46">
    <w:name w:val="正文文本缩进 字符"/>
    <w:link w:val="3"/>
    <w:qFormat/>
    <w:uiPriority w:val="0"/>
    <w:rPr>
      <w:rFonts w:ascii="仿宋_GB2312" w:eastAsia="仿宋_GB2312"/>
      <w:sz w:val="32"/>
      <w:szCs w:val="24"/>
    </w:rPr>
  </w:style>
  <w:style w:type="character" w:customStyle="1" w:styleId="47">
    <w:name w:val="标题 1 字符"/>
    <w:link w:val="4"/>
    <w:qFormat/>
    <w:uiPriority w:val="0"/>
    <w:rPr>
      <w:rFonts w:ascii="Times New Roman" w:hAnsi="Times New Roman" w:eastAsia="宋体" w:cs="Times New Roman"/>
      <w:b/>
      <w:bCs/>
      <w:kern w:val="44"/>
      <w:sz w:val="44"/>
      <w:szCs w:val="44"/>
    </w:rPr>
  </w:style>
  <w:style w:type="character" w:customStyle="1" w:styleId="48">
    <w:name w:val="标题 2 字符"/>
    <w:link w:val="5"/>
    <w:qFormat/>
    <w:uiPriority w:val="0"/>
    <w:rPr>
      <w:rFonts w:ascii="Arial" w:hAnsi="Arial" w:eastAsia="黑体" w:cs="Times New Roman"/>
      <w:b/>
      <w:bCs/>
      <w:sz w:val="32"/>
      <w:szCs w:val="32"/>
    </w:rPr>
  </w:style>
  <w:style w:type="character" w:customStyle="1" w:styleId="49">
    <w:name w:val="标题 3 字符"/>
    <w:link w:val="6"/>
    <w:qFormat/>
    <w:uiPriority w:val="0"/>
    <w:rPr>
      <w:rFonts w:ascii="Times New Roman" w:hAnsi="Times New Roman" w:eastAsia="黑体" w:cs="Times New Roman"/>
      <w:b/>
      <w:bCs/>
      <w:sz w:val="32"/>
      <w:szCs w:val="32"/>
    </w:rPr>
  </w:style>
  <w:style w:type="character" w:customStyle="1" w:styleId="50">
    <w:name w:val="标题 4 字符"/>
    <w:link w:val="7"/>
    <w:qFormat/>
    <w:uiPriority w:val="0"/>
    <w:rPr>
      <w:rFonts w:ascii="Arial" w:hAnsi="Arial" w:eastAsia="黑体" w:cs="Times New Roman"/>
      <w:b/>
      <w:bCs/>
      <w:sz w:val="28"/>
      <w:szCs w:val="28"/>
    </w:rPr>
  </w:style>
  <w:style w:type="character" w:customStyle="1" w:styleId="51">
    <w:name w:val="标题 5 字符"/>
    <w:link w:val="8"/>
    <w:qFormat/>
    <w:uiPriority w:val="0"/>
    <w:rPr>
      <w:rFonts w:ascii="Times New Roman" w:hAnsi="Times New Roman" w:eastAsia="黑体" w:cs="Times New Roman"/>
      <w:b/>
      <w:bCs/>
      <w:sz w:val="28"/>
      <w:szCs w:val="28"/>
    </w:rPr>
  </w:style>
  <w:style w:type="character" w:customStyle="1" w:styleId="52">
    <w:name w:val="标题 6 字符"/>
    <w:link w:val="9"/>
    <w:qFormat/>
    <w:uiPriority w:val="0"/>
    <w:rPr>
      <w:rFonts w:ascii="Arial" w:hAnsi="Arial" w:eastAsia="黑体" w:cs="Times New Roman"/>
      <w:b/>
      <w:bCs/>
      <w:sz w:val="24"/>
      <w:szCs w:val="24"/>
    </w:rPr>
  </w:style>
  <w:style w:type="character" w:customStyle="1" w:styleId="53">
    <w:name w:val="标题 7 字符"/>
    <w:link w:val="10"/>
    <w:qFormat/>
    <w:uiPriority w:val="0"/>
    <w:rPr>
      <w:rFonts w:ascii="Times New Roman" w:hAnsi="Times New Roman" w:eastAsia="宋体" w:cs="Times New Roman"/>
      <w:b/>
      <w:bCs/>
      <w:sz w:val="24"/>
      <w:szCs w:val="24"/>
    </w:rPr>
  </w:style>
  <w:style w:type="character" w:customStyle="1" w:styleId="54">
    <w:name w:val="标题 8 字符"/>
    <w:link w:val="11"/>
    <w:qFormat/>
    <w:uiPriority w:val="0"/>
    <w:rPr>
      <w:rFonts w:ascii="Arial" w:hAnsi="Arial" w:eastAsia="黑体" w:cs="Times New Roman"/>
      <w:sz w:val="24"/>
      <w:szCs w:val="24"/>
    </w:rPr>
  </w:style>
  <w:style w:type="character" w:customStyle="1" w:styleId="55">
    <w:name w:val="正文缩进 字符"/>
    <w:link w:val="13"/>
    <w:qFormat/>
    <w:uiPriority w:val="0"/>
    <w:rPr>
      <w:rFonts w:ascii="Times New Roman" w:hAnsi="Times New Roman"/>
      <w:kern w:val="2"/>
      <w:sz w:val="21"/>
    </w:rPr>
  </w:style>
  <w:style w:type="character" w:customStyle="1" w:styleId="56">
    <w:name w:val="文档结构图 字符"/>
    <w:link w:val="14"/>
    <w:semiHidden/>
    <w:qFormat/>
    <w:uiPriority w:val="0"/>
    <w:rPr>
      <w:rFonts w:ascii="Times New Roman" w:hAnsi="Times New Roman" w:eastAsia="宋体" w:cs="Times New Roman"/>
      <w:szCs w:val="24"/>
      <w:shd w:val="clear" w:color="auto" w:fill="000080"/>
    </w:rPr>
  </w:style>
  <w:style w:type="character" w:customStyle="1" w:styleId="57">
    <w:name w:val="批注文字 字符"/>
    <w:link w:val="15"/>
    <w:semiHidden/>
    <w:qFormat/>
    <w:uiPriority w:val="99"/>
  </w:style>
  <w:style w:type="character" w:customStyle="1" w:styleId="58">
    <w:name w:val="正文文本 字符"/>
    <w:link w:val="16"/>
    <w:semiHidden/>
    <w:qFormat/>
    <w:uiPriority w:val="99"/>
  </w:style>
  <w:style w:type="character" w:customStyle="1" w:styleId="59">
    <w:name w:val="纯文本 字符"/>
    <w:link w:val="18"/>
    <w:qFormat/>
    <w:uiPriority w:val="0"/>
    <w:rPr>
      <w:rFonts w:ascii="宋体" w:hAnsi="Courier New" w:eastAsia="宋体" w:cs="Times New Roman"/>
      <w:szCs w:val="21"/>
    </w:rPr>
  </w:style>
  <w:style w:type="character" w:customStyle="1" w:styleId="60">
    <w:name w:val="日期 字符"/>
    <w:link w:val="19"/>
    <w:qFormat/>
    <w:uiPriority w:val="0"/>
    <w:rPr>
      <w:rFonts w:ascii="Times New Roman" w:hAnsi="Times New Roman" w:eastAsia="宋体" w:cs="Times New Roman"/>
      <w:szCs w:val="24"/>
    </w:rPr>
  </w:style>
  <w:style w:type="character" w:customStyle="1" w:styleId="61">
    <w:name w:val="正文文本缩进 2 字符"/>
    <w:link w:val="20"/>
    <w:qFormat/>
    <w:uiPriority w:val="0"/>
    <w:rPr>
      <w:rFonts w:ascii="仿宋_GB2312" w:hAnsi="Times New Roman" w:eastAsia="仿宋_GB2312" w:cs="Times New Roman"/>
      <w:sz w:val="32"/>
      <w:szCs w:val="24"/>
    </w:rPr>
  </w:style>
  <w:style w:type="character" w:customStyle="1" w:styleId="62">
    <w:name w:val="批注框文本 字符"/>
    <w:link w:val="21"/>
    <w:semiHidden/>
    <w:qFormat/>
    <w:uiPriority w:val="0"/>
    <w:rPr>
      <w:rFonts w:ascii="Times New Roman" w:hAnsi="Times New Roman" w:eastAsia="宋体" w:cs="Times New Roman"/>
      <w:sz w:val="18"/>
      <w:szCs w:val="18"/>
    </w:rPr>
  </w:style>
  <w:style w:type="character" w:customStyle="1" w:styleId="63">
    <w:name w:val="页脚 字符1"/>
    <w:link w:val="22"/>
    <w:qFormat/>
    <w:uiPriority w:val="99"/>
    <w:rPr>
      <w:sz w:val="18"/>
      <w:szCs w:val="18"/>
    </w:rPr>
  </w:style>
  <w:style w:type="character" w:customStyle="1" w:styleId="64">
    <w:name w:val="页眉 字符"/>
    <w:link w:val="24"/>
    <w:qFormat/>
    <w:uiPriority w:val="99"/>
    <w:rPr>
      <w:sz w:val="18"/>
      <w:szCs w:val="18"/>
    </w:rPr>
  </w:style>
  <w:style w:type="character" w:customStyle="1" w:styleId="65">
    <w:name w:val="正文文本缩进 3 字符"/>
    <w:link w:val="26"/>
    <w:qFormat/>
    <w:uiPriority w:val="0"/>
    <w:rPr>
      <w:rFonts w:ascii="仿宋_GB2312" w:hAnsi="Times New Roman" w:eastAsia="仿宋_GB2312" w:cs="Times New Roman"/>
      <w:sz w:val="30"/>
      <w:szCs w:val="24"/>
    </w:rPr>
  </w:style>
  <w:style w:type="character" w:customStyle="1" w:styleId="66">
    <w:name w:val="正文文本 2 字符"/>
    <w:link w:val="28"/>
    <w:qFormat/>
    <w:uiPriority w:val="0"/>
    <w:rPr>
      <w:rFonts w:ascii="仿宋_GB2312" w:hAnsi="Times New Roman" w:eastAsia="仿宋_GB2312" w:cs="Times New Roman"/>
      <w:sz w:val="30"/>
      <w:szCs w:val="24"/>
    </w:rPr>
  </w:style>
  <w:style w:type="character" w:customStyle="1" w:styleId="67">
    <w:name w:val="HTML 预设格式 字符"/>
    <w:link w:val="29"/>
    <w:qFormat/>
    <w:uiPriority w:val="0"/>
    <w:rPr>
      <w:rFonts w:ascii="宋体" w:hAnsi="宋体" w:eastAsia="宋体" w:cs="宋体"/>
      <w:color w:val="000000"/>
      <w:kern w:val="0"/>
      <w:szCs w:val="21"/>
    </w:rPr>
  </w:style>
  <w:style w:type="character" w:customStyle="1" w:styleId="68">
    <w:name w:val="批注主题 字符"/>
    <w:link w:val="31"/>
    <w:semiHidden/>
    <w:qFormat/>
    <w:uiPriority w:val="0"/>
    <w:rPr>
      <w:rFonts w:ascii="Times New Roman" w:hAnsi="Times New Roman" w:eastAsia="宋体" w:cs="Times New Roman"/>
      <w:b/>
      <w:bCs/>
      <w:szCs w:val="24"/>
    </w:rPr>
  </w:style>
  <w:style w:type="character" w:customStyle="1" w:styleId="69">
    <w:name w:val="正文文本首行缩进 字符"/>
    <w:link w:val="32"/>
    <w:qFormat/>
    <w:uiPriority w:val="0"/>
    <w:rPr>
      <w:rFonts w:ascii="Times New Roman" w:hAnsi="Times New Roman" w:eastAsia="宋体" w:cs="Times New Roman"/>
      <w:szCs w:val="24"/>
    </w:rPr>
  </w:style>
  <w:style w:type="character" w:customStyle="1" w:styleId="70">
    <w:name w:val="正文文本首行缩进 2 字符"/>
    <w:link w:val="2"/>
    <w:semiHidden/>
    <w:qFormat/>
    <w:uiPriority w:val="99"/>
    <w:rPr>
      <w:rFonts w:ascii="仿宋_GB2312" w:eastAsia="仿宋_GB2312"/>
      <w:kern w:val="2"/>
      <w:sz w:val="21"/>
      <w:szCs w:val="22"/>
    </w:rPr>
  </w:style>
  <w:style w:type="character" w:customStyle="1" w:styleId="71">
    <w:name w:val="标题 2 Char_0"/>
    <w:link w:val="72"/>
    <w:semiHidden/>
    <w:qFormat/>
    <w:uiPriority w:val="0"/>
    <w:rPr>
      <w:rFonts w:ascii="Arial" w:hAnsi="Arial" w:eastAsia="黑体" w:cs="Times New Roman"/>
      <w:b/>
      <w:bCs/>
      <w:kern w:val="0"/>
      <w:sz w:val="32"/>
      <w:szCs w:val="32"/>
    </w:rPr>
  </w:style>
  <w:style w:type="paragraph" w:customStyle="1" w:styleId="72">
    <w:name w:val="标题 2_0"/>
    <w:basedOn w:val="73"/>
    <w:next w:val="73"/>
    <w:link w:val="71"/>
    <w:unhideWhenUsed/>
    <w:qFormat/>
    <w:uiPriority w:val="0"/>
    <w:pPr>
      <w:keepNext/>
      <w:keepLines/>
      <w:spacing w:before="260" w:after="260" w:line="410" w:lineRule="auto"/>
      <w:jc w:val="center"/>
      <w:outlineLvl w:val="1"/>
    </w:pPr>
    <w:rPr>
      <w:rFonts w:ascii="Arial" w:hAnsi="Arial" w:eastAsia="黑体"/>
      <w:b/>
      <w:bCs/>
      <w:kern w:val="0"/>
      <w:sz w:val="32"/>
      <w:szCs w:val="32"/>
    </w:rPr>
  </w:style>
  <w:style w:type="paragraph" w:customStyle="1" w:styleId="73">
    <w:name w:val="正文_1_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74">
    <w:name w:val="style3"/>
    <w:qFormat/>
    <w:uiPriority w:val="0"/>
  </w:style>
  <w:style w:type="character" w:customStyle="1" w:styleId="75">
    <w:name w:val="Default Char"/>
    <w:link w:val="76"/>
    <w:qFormat/>
    <w:uiPriority w:val="0"/>
    <w:rPr>
      <w:rFonts w:ascii="宋体" w:cs="宋体"/>
      <w:color w:val="000000"/>
      <w:kern w:val="2"/>
      <w:sz w:val="24"/>
      <w:szCs w:val="24"/>
      <w:lang w:val="en-US" w:eastAsia="zh-CN" w:bidi="ar-SA"/>
    </w:rPr>
  </w:style>
  <w:style w:type="paragraph" w:customStyle="1" w:styleId="76">
    <w:name w:val="Default"/>
    <w:link w:val="75"/>
    <w:qFormat/>
    <w:uiPriority w:val="0"/>
    <w:pPr>
      <w:widowControl w:val="0"/>
      <w:autoSpaceDE w:val="0"/>
      <w:autoSpaceDN w:val="0"/>
      <w:adjustRightInd w:val="0"/>
    </w:pPr>
    <w:rPr>
      <w:rFonts w:ascii="宋体" w:hAnsi="Times New Roman" w:eastAsia="宋体" w:cs="宋体"/>
      <w:color w:val="000000"/>
      <w:kern w:val="2"/>
      <w:sz w:val="24"/>
      <w:szCs w:val="24"/>
      <w:lang w:val="en-US" w:eastAsia="zh-CN" w:bidi="ar-SA"/>
    </w:rPr>
  </w:style>
  <w:style w:type="character" w:customStyle="1" w:styleId="77">
    <w:name w:val="Char Char2"/>
    <w:qFormat/>
    <w:uiPriority w:val="0"/>
    <w:rPr>
      <w:kern w:val="2"/>
      <w:sz w:val="18"/>
      <w:szCs w:val="18"/>
    </w:rPr>
  </w:style>
  <w:style w:type="character" w:customStyle="1" w:styleId="78">
    <w:name w:val="正文文本缩进 Char1"/>
    <w:semiHidden/>
    <w:qFormat/>
    <w:uiPriority w:val="99"/>
  </w:style>
  <w:style w:type="character" w:customStyle="1" w:styleId="79">
    <w:name w:val="Footer Char1"/>
    <w:qFormat/>
    <w:uiPriority w:val="0"/>
    <w:rPr>
      <w:rFonts w:cs="Times New Roman"/>
      <w:sz w:val="18"/>
      <w:szCs w:val="18"/>
      <w:lang w:bidi="ar-SA"/>
    </w:rPr>
  </w:style>
  <w:style w:type="character" w:customStyle="1" w:styleId="80">
    <w:name w:val="纯文本 Char_0_0"/>
    <w:link w:val="81"/>
    <w:qFormat/>
    <w:uiPriority w:val="0"/>
    <w:rPr>
      <w:rFonts w:ascii="宋体" w:hAnsi="Courier New" w:eastAsia="宋体" w:cs="Times New Roman"/>
      <w:kern w:val="0"/>
      <w:sz w:val="20"/>
      <w:szCs w:val="21"/>
    </w:rPr>
  </w:style>
  <w:style w:type="paragraph" w:customStyle="1" w:styleId="81">
    <w:name w:val="纯文本_0_0"/>
    <w:basedOn w:val="82"/>
    <w:link w:val="80"/>
    <w:unhideWhenUsed/>
    <w:qFormat/>
    <w:uiPriority w:val="0"/>
    <w:rPr>
      <w:rFonts w:ascii="宋体" w:hAnsi="Courier New"/>
      <w:kern w:val="0"/>
      <w:sz w:val="20"/>
      <w:szCs w:val="21"/>
    </w:rPr>
  </w:style>
  <w:style w:type="paragraph" w:customStyle="1" w:styleId="82">
    <w:name w:val="正文_7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3">
    <w:name w:val="EmailStyle88"/>
    <w:qFormat/>
    <w:uiPriority w:val="0"/>
    <w:rPr>
      <w:rFonts w:ascii="Arial" w:hAnsi="Arial" w:eastAsia="宋体" w:cs="Arial"/>
      <w:color w:val="auto"/>
      <w:sz w:val="20"/>
    </w:rPr>
  </w:style>
  <w:style w:type="character" w:customStyle="1" w:styleId="84">
    <w:name w:val="grame"/>
    <w:qFormat/>
    <w:uiPriority w:val="0"/>
  </w:style>
  <w:style w:type="character" w:customStyle="1" w:styleId="85">
    <w:name w:val="Heading 4 Char"/>
    <w:qFormat/>
    <w:uiPriority w:val="0"/>
    <w:rPr>
      <w:rFonts w:ascii="Cambria" w:hAnsi="Cambria" w:eastAsia="宋体" w:cs="Cambria"/>
      <w:b/>
      <w:bCs/>
      <w:sz w:val="28"/>
      <w:szCs w:val="28"/>
      <w:lang w:bidi="ar-SA"/>
    </w:rPr>
  </w:style>
  <w:style w:type="character" w:customStyle="1" w:styleId="86">
    <w:name w:val="标题 2 Char_0_0"/>
    <w:link w:val="87"/>
    <w:qFormat/>
    <w:uiPriority w:val="1"/>
    <w:rPr>
      <w:rFonts w:ascii="黑体" w:hAnsi="黑体" w:eastAsia="黑体" w:cs="Times New Roman"/>
      <w:b/>
      <w:bCs/>
      <w:kern w:val="0"/>
      <w:sz w:val="32"/>
      <w:szCs w:val="32"/>
      <w:lang w:eastAsia="en-US"/>
    </w:rPr>
  </w:style>
  <w:style w:type="paragraph" w:customStyle="1" w:styleId="87">
    <w:name w:val="标题 21"/>
    <w:basedOn w:val="88"/>
    <w:next w:val="88"/>
    <w:link w:val="86"/>
    <w:qFormat/>
    <w:uiPriority w:val="1"/>
    <w:pPr>
      <w:spacing w:before="5"/>
      <w:ind w:left="109"/>
      <w:jc w:val="left"/>
      <w:outlineLvl w:val="1"/>
    </w:pPr>
    <w:rPr>
      <w:rFonts w:ascii="黑体" w:hAnsi="黑体" w:eastAsia="黑体"/>
      <w:b/>
      <w:bCs/>
      <w:sz w:val="32"/>
      <w:szCs w:val="32"/>
      <w:lang w:eastAsia="en-US"/>
    </w:rPr>
  </w:style>
  <w:style w:type="paragraph" w:customStyle="1" w:styleId="88">
    <w:name w:val="正文1"/>
    <w:qFormat/>
    <w:uiPriority w:val="0"/>
    <w:pPr>
      <w:widowControl w:val="0"/>
      <w:jc w:val="both"/>
    </w:pPr>
    <w:rPr>
      <w:rFonts w:ascii="Times New Roman" w:hAnsi="Times New Roman" w:eastAsia="宋体" w:cs="Times New Roman"/>
      <w:lang w:val="en-US" w:eastAsia="zh-CN" w:bidi="ar-SA"/>
    </w:rPr>
  </w:style>
  <w:style w:type="character" w:customStyle="1" w:styleId="89">
    <w:name w:val="正文缩进 Char1_0_0"/>
    <w:link w:val="90"/>
    <w:qFormat/>
    <w:locked/>
    <w:uiPriority w:val="0"/>
    <w:rPr>
      <w:rFonts w:ascii="Times New Roman" w:hAnsi="Times New Roman" w:eastAsia="宋体" w:cs="Times New Roman"/>
      <w:kern w:val="0"/>
      <w:sz w:val="20"/>
      <w:szCs w:val="20"/>
    </w:rPr>
  </w:style>
  <w:style w:type="paragraph" w:customStyle="1" w:styleId="90">
    <w:name w:val="正文缩进_0_0"/>
    <w:basedOn w:val="82"/>
    <w:link w:val="89"/>
    <w:unhideWhenUsed/>
    <w:qFormat/>
    <w:uiPriority w:val="0"/>
    <w:pPr>
      <w:ind w:firstLine="420" w:firstLineChars="200"/>
    </w:pPr>
    <w:rPr>
      <w:kern w:val="0"/>
      <w:sz w:val="20"/>
      <w:szCs w:val="20"/>
    </w:rPr>
  </w:style>
  <w:style w:type="character" w:customStyle="1" w:styleId="91">
    <w:name w:val="ca-18"/>
    <w:qFormat/>
    <w:uiPriority w:val="0"/>
  </w:style>
  <w:style w:type="paragraph" w:customStyle="1" w:styleId="92">
    <w:name w:val="正文1_0"/>
    <w:qFormat/>
    <w:uiPriority w:val="0"/>
    <w:pPr>
      <w:widowControl w:val="0"/>
      <w:jc w:val="both"/>
    </w:pPr>
    <w:rPr>
      <w:rFonts w:ascii="Times New Roman" w:hAnsi="Times New Roman" w:eastAsia="宋体" w:cs="Times New Roman"/>
      <w:szCs w:val="24"/>
      <w:lang w:val="en-US" w:eastAsia="zh-CN" w:bidi="ar-SA"/>
    </w:rPr>
  </w:style>
  <w:style w:type="paragraph" w:customStyle="1" w:styleId="93">
    <w:name w:val="Char Char Char Char Char Char Char Char Char Char"/>
    <w:basedOn w:val="1"/>
    <w:qFormat/>
    <w:uiPriority w:val="0"/>
    <w:rPr>
      <w:rFonts w:ascii="Tahoma" w:hAnsi="Tahoma"/>
      <w:sz w:val="24"/>
      <w:szCs w:val="20"/>
    </w:rPr>
  </w:style>
  <w:style w:type="paragraph" w:customStyle="1" w:styleId="94">
    <w:name w:val="xl34"/>
    <w:basedOn w:val="1"/>
    <w:qFormat/>
    <w:uiPriority w:val="0"/>
    <w:pPr>
      <w:widowControl/>
      <w:spacing w:before="100" w:beforeAutospacing="1" w:after="100" w:afterAutospacing="1"/>
      <w:jc w:val="center"/>
    </w:pPr>
    <w:rPr>
      <w:rFonts w:ascii="Arial Unicode MS" w:hAnsi="Arial Unicode MS" w:eastAsia="Arial Unicode MS"/>
      <w:kern w:val="0"/>
      <w:sz w:val="24"/>
      <w:szCs w:val="24"/>
    </w:rPr>
  </w:style>
  <w:style w:type="paragraph" w:customStyle="1" w:styleId="95">
    <w:name w:val="Char1"/>
    <w:basedOn w:val="1"/>
    <w:qFormat/>
    <w:uiPriority w:val="0"/>
    <w:pPr>
      <w:tabs>
        <w:tab w:val="left" w:pos="360"/>
      </w:tabs>
      <w:spacing w:line="480" w:lineRule="auto"/>
      <w:ind w:left="360" w:right="202" w:firstLine="360"/>
    </w:pPr>
    <w:rPr>
      <w:sz w:val="24"/>
      <w:szCs w:val="24"/>
    </w:rPr>
  </w:style>
  <w:style w:type="paragraph" w:customStyle="1" w:styleId="96">
    <w:name w:val="Char Char Char"/>
    <w:basedOn w:val="1"/>
    <w:qFormat/>
    <w:uiPriority w:val="0"/>
    <w:rPr>
      <w:rFonts w:ascii="Tahoma" w:hAnsi="Tahoma"/>
      <w:sz w:val="24"/>
      <w:szCs w:val="20"/>
    </w:rPr>
  </w:style>
  <w:style w:type="paragraph" w:customStyle="1" w:styleId="97">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8">
    <w:name w:val="Char11"/>
    <w:basedOn w:val="1"/>
    <w:qFormat/>
    <w:uiPriority w:val="0"/>
    <w:rPr>
      <w:rFonts w:ascii="Tahoma" w:hAnsi="Tahoma"/>
      <w:sz w:val="24"/>
      <w:szCs w:val="20"/>
    </w:rPr>
  </w:style>
  <w:style w:type="paragraph" w:customStyle="1" w:styleId="99">
    <w:name w:val="小条"/>
    <w:basedOn w:val="1"/>
    <w:qFormat/>
    <w:uiPriority w:val="0"/>
    <w:pPr>
      <w:spacing w:before="60" w:line="360" w:lineRule="exact"/>
    </w:pPr>
    <w:rPr>
      <w:rFonts w:ascii="黑体"/>
      <w:szCs w:val="20"/>
    </w:rPr>
  </w:style>
  <w:style w:type="paragraph" w:customStyle="1" w:styleId="100">
    <w:name w:val="普通正文"/>
    <w:basedOn w:val="1"/>
    <w:qFormat/>
    <w:uiPriority w:val="0"/>
    <w:pPr>
      <w:adjustRightInd w:val="0"/>
      <w:ind w:firstLine="425"/>
      <w:jc w:val="left"/>
      <w:textAlignment w:val="baseline"/>
    </w:pPr>
    <w:rPr>
      <w:rFonts w:ascii="宋体"/>
      <w:kern w:val="0"/>
      <w:sz w:val="20"/>
      <w:szCs w:val="24"/>
    </w:rPr>
  </w:style>
  <w:style w:type="paragraph" w:customStyle="1" w:styleId="101">
    <w:name w:val="特点"/>
    <w:basedOn w:val="1"/>
    <w:qFormat/>
    <w:uiPriority w:val="0"/>
    <w:pPr>
      <w:spacing w:line="360" w:lineRule="auto"/>
      <w:jc w:val="center"/>
    </w:pPr>
    <w:rPr>
      <w:rFonts w:ascii="Arial" w:hAnsi="Arial"/>
      <w:sz w:val="24"/>
      <w:szCs w:val="20"/>
    </w:rPr>
  </w:style>
  <w:style w:type="paragraph" w:customStyle="1" w:styleId="102">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普通(网站)1"/>
    <w:basedOn w:val="88"/>
    <w:unhideWhenUsed/>
    <w:qFormat/>
    <w:uiPriority w:val="0"/>
    <w:pPr>
      <w:widowControl/>
      <w:spacing w:before="100" w:beforeAutospacing="1" w:after="100" w:afterAutospacing="1"/>
      <w:jc w:val="left"/>
    </w:pPr>
    <w:rPr>
      <w:rFonts w:ascii="宋体" w:hAnsi="宋体" w:cs="宋体"/>
      <w:color w:val="000000"/>
      <w:sz w:val="24"/>
      <w:szCs w:val="24"/>
    </w:rPr>
  </w:style>
  <w:style w:type="paragraph" w:customStyle="1" w:styleId="104">
    <w:name w:val="Char12"/>
    <w:basedOn w:val="1"/>
    <w:qFormat/>
    <w:uiPriority w:val="0"/>
    <w:rPr>
      <w:szCs w:val="24"/>
    </w:rPr>
  </w:style>
  <w:style w:type="paragraph" w:customStyle="1" w:styleId="105">
    <w:name w:val="Normal_0"/>
    <w:qFormat/>
    <w:uiPriority w:val="0"/>
    <w:rPr>
      <w:rFonts w:ascii="Times New Roman" w:hAnsi="Times New Roman" w:eastAsia="宋体" w:cs="Times New Roman"/>
      <w:sz w:val="24"/>
      <w:szCs w:val="24"/>
      <w:lang w:val="en-US" w:eastAsia="zh-CN" w:bidi="ar-SA"/>
    </w:rPr>
  </w:style>
  <w:style w:type="paragraph" w:customStyle="1" w:styleId="106">
    <w:name w:val="项目"/>
    <w:basedOn w:val="1"/>
    <w:qFormat/>
    <w:uiPriority w:val="0"/>
    <w:pPr>
      <w:tabs>
        <w:tab w:val="left" w:pos="840"/>
      </w:tabs>
      <w:adjustRightInd w:val="0"/>
      <w:spacing w:before="60" w:after="60" w:line="360" w:lineRule="auto"/>
      <w:ind w:left="840" w:hanging="420"/>
      <w:textAlignment w:val="baseline"/>
    </w:pPr>
    <w:rPr>
      <w:rFonts w:ascii="宋体"/>
      <w:kern w:val="0"/>
      <w:szCs w:val="24"/>
    </w:rPr>
  </w:style>
  <w:style w:type="paragraph" w:customStyle="1" w:styleId="107">
    <w:name w:val="Char"/>
    <w:basedOn w:val="1"/>
    <w:qFormat/>
    <w:uiPriority w:val="0"/>
    <w:pPr>
      <w:tabs>
        <w:tab w:val="left" w:pos="360"/>
      </w:tabs>
    </w:pPr>
    <w:rPr>
      <w:sz w:val="24"/>
      <w:szCs w:val="24"/>
    </w:rPr>
  </w:style>
  <w:style w:type="paragraph" w:customStyle="1" w:styleId="108">
    <w:name w:val="正文_0"/>
    <w:qFormat/>
    <w:uiPriority w:val="0"/>
    <w:pPr>
      <w:widowControl w:val="0"/>
      <w:jc w:val="both"/>
    </w:pPr>
    <w:rPr>
      <w:rFonts w:ascii="Times New Roman" w:hAnsi="Times New Roman" w:eastAsia="宋体" w:cs="Times New Roman"/>
      <w:szCs w:val="24"/>
      <w:lang w:val="en-US" w:eastAsia="zh-CN" w:bidi="ar-SA"/>
    </w:rPr>
  </w:style>
  <w:style w:type="paragraph" w:customStyle="1" w:styleId="109">
    <w:name w:val="纯文本1"/>
    <w:basedOn w:val="92"/>
    <w:qFormat/>
    <w:uiPriority w:val="0"/>
    <w:rPr>
      <w:rFonts w:ascii="宋体" w:hAnsi="Courier New" w:eastAsia="Times New Roman"/>
      <w:kern w:val="2"/>
      <w:sz w:val="21"/>
      <w:szCs w:val="21"/>
    </w:rPr>
  </w:style>
  <w:style w:type="paragraph" w:customStyle="1" w:styleId="110">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
    <w:name w:val="Normal_0_3"/>
    <w:qFormat/>
    <w:uiPriority w:val="0"/>
    <w:rPr>
      <w:rFonts w:ascii="黑体" w:hAnsi="黑体" w:eastAsia="黑体" w:cs="Times New Roman"/>
      <w:b/>
      <w:sz w:val="32"/>
      <w:szCs w:val="24"/>
      <w:lang w:val="en-US" w:eastAsia="zh-CN" w:bidi="ar-SA"/>
    </w:rPr>
  </w:style>
  <w:style w:type="paragraph" w:customStyle="1" w:styleId="112">
    <w:name w:val="Normal_2"/>
    <w:qFormat/>
    <w:uiPriority w:val="0"/>
    <w:pPr>
      <w:widowControl w:val="0"/>
      <w:jc w:val="both"/>
    </w:pPr>
    <w:rPr>
      <w:rFonts w:ascii="Times New Roman" w:hAnsi="Times New Roman" w:eastAsia="宋体" w:cs="Times New Roman"/>
      <w:lang w:val="en-US" w:eastAsia="zh-CN" w:bidi="ar-SA"/>
    </w:rPr>
  </w:style>
  <w:style w:type="paragraph" w:customStyle="1" w:styleId="113">
    <w:name w:val="列出段落1_0"/>
    <w:basedOn w:val="114"/>
    <w:qFormat/>
    <w:uiPriority w:val="0"/>
    <w:pPr>
      <w:ind w:firstLine="200" w:firstLineChars="200"/>
    </w:pPr>
    <w:rPr>
      <w:rFonts w:eastAsia="Times New Roman"/>
    </w:rPr>
  </w:style>
  <w:style w:type="paragraph" w:customStyle="1" w:styleId="114">
    <w:name w:val="正文1_1"/>
    <w:qFormat/>
    <w:uiPriority w:val="0"/>
    <w:pPr>
      <w:widowControl w:val="0"/>
      <w:jc w:val="both"/>
    </w:pPr>
    <w:rPr>
      <w:rFonts w:ascii="Times New Roman" w:hAnsi="Times New Roman" w:eastAsia="宋体" w:cs="Times New Roman"/>
      <w:lang w:val="en-US" w:eastAsia="zh-CN" w:bidi="ar-SA"/>
    </w:rPr>
  </w:style>
  <w:style w:type="paragraph" w:customStyle="1" w:styleId="115">
    <w:name w:val="正文_2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
    <w:name w:val="正文_9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7">
    <w:name w:val="正文文本缩进 21"/>
    <w:basedOn w:val="105"/>
    <w:qFormat/>
    <w:uiPriority w:val="0"/>
    <w:pPr>
      <w:widowControl w:val="0"/>
      <w:spacing w:line="540" w:lineRule="exact"/>
      <w:ind w:firstLine="225" w:firstLineChars="225"/>
    </w:pPr>
    <w:rPr>
      <w:rFonts w:ascii="仿宋_GB2312" w:eastAsia="仿宋_GB2312"/>
      <w:sz w:val="32"/>
    </w:rPr>
  </w:style>
  <w:style w:type="paragraph" w:customStyle="1" w:styleId="118">
    <w:name w:val="样式 小四 段前: 5 磅 段后: 5 磅 首行缩进:  2 字符"/>
    <w:basedOn w:val="1"/>
    <w:qFormat/>
    <w:uiPriority w:val="0"/>
    <w:pPr>
      <w:spacing w:line="360" w:lineRule="auto"/>
      <w:jc w:val="center"/>
    </w:pPr>
    <w:rPr>
      <w:rFonts w:ascii="宋体" w:hAnsi="宋体"/>
      <w:bCs/>
      <w:color w:val="FF0000"/>
      <w:sz w:val="24"/>
      <w:szCs w:val="24"/>
    </w:rPr>
  </w:style>
  <w:style w:type="paragraph" w:customStyle="1" w:styleId="119">
    <w:name w:val="正文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
    <w:name w:val="正文2_0"/>
    <w:qFormat/>
    <w:uiPriority w:val="0"/>
    <w:pPr>
      <w:widowControl w:val="0"/>
      <w:jc w:val="both"/>
    </w:pPr>
    <w:rPr>
      <w:rFonts w:ascii="Times New Roman" w:hAnsi="Times New Roman" w:eastAsia="宋体" w:cs="Times New Roman"/>
      <w:szCs w:val="24"/>
      <w:lang w:val="en-US" w:eastAsia="zh-CN" w:bidi="ar-SA"/>
    </w:rPr>
  </w:style>
  <w:style w:type="paragraph" w:customStyle="1" w:styleId="121">
    <w:name w:val="Normal_7_0"/>
    <w:qFormat/>
    <w:uiPriority w:val="0"/>
    <w:rPr>
      <w:rFonts w:ascii="黑体" w:hAnsi="黑体" w:eastAsia="黑体" w:cs="Times New Roman"/>
      <w:b/>
      <w:sz w:val="32"/>
      <w:szCs w:val="24"/>
      <w:lang w:val="en-US" w:eastAsia="zh-CN" w:bidi="ar-SA"/>
    </w:rPr>
  </w:style>
  <w:style w:type="paragraph" w:customStyle="1" w:styleId="122">
    <w:name w:val="Default_0"/>
    <w:qFormat/>
    <w:uiPriority w:val="0"/>
    <w:pPr>
      <w:widowControl w:val="0"/>
      <w:autoSpaceDE w:val="0"/>
      <w:autoSpaceDN w:val="0"/>
      <w:adjustRightInd w:val="0"/>
    </w:pPr>
    <w:rPr>
      <w:rFonts w:ascii="宋体" w:hAnsi="宋体" w:eastAsia="Times New Roman" w:cs="Times New Roman"/>
      <w:color w:val="000000"/>
      <w:sz w:val="24"/>
      <w:szCs w:val="24"/>
      <w:lang w:val="en-US" w:eastAsia="zh-CN" w:bidi="ar-SA"/>
    </w:rPr>
  </w:style>
  <w:style w:type="paragraph" w:customStyle="1" w:styleId="123">
    <w:name w:val="Normal_20_0"/>
    <w:qFormat/>
    <w:uiPriority w:val="0"/>
    <w:pPr>
      <w:widowControl w:val="0"/>
      <w:jc w:val="both"/>
    </w:pPr>
    <w:rPr>
      <w:rFonts w:ascii="Times New Roman" w:hAnsi="Times New Roman" w:eastAsia="宋体" w:cs="Times New Roman"/>
      <w:lang w:val="en-US" w:eastAsia="zh-CN" w:bidi="ar-SA"/>
    </w:rPr>
  </w:style>
  <w:style w:type="paragraph" w:customStyle="1" w:styleId="124">
    <w:name w:val="Normal_22"/>
    <w:qFormat/>
    <w:uiPriority w:val="0"/>
    <w:pPr>
      <w:widowControl w:val="0"/>
      <w:jc w:val="both"/>
    </w:pPr>
    <w:rPr>
      <w:rFonts w:ascii="Times New Roman" w:hAnsi="Times New Roman" w:eastAsia="Times New Roman" w:cs="Times New Roman"/>
      <w:lang w:val="en-US" w:eastAsia="zh-CN" w:bidi="ar-SA"/>
    </w:rPr>
  </w:style>
  <w:style w:type="paragraph" w:customStyle="1" w:styleId="125">
    <w:name w:val="正文_7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6">
    <w:name w:val="正文_1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正文文本缩进 2_0"/>
    <w:basedOn w:val="73"/>
    <w:unhideWhenUsed/>
    <w:qFormat/>
    <w:uiPriority w:val="0"/>
    <w:pPr>
      <w:spacing w:line="540" w:lineRule="exact"/>
      <w:ind w:firstLine="225" w:firstLineChars="225"/>
      <w:jc w:val="left"/>
    </w:pPr>
    <w:rPr>
      <w:rFonts w:ascii="仿宋_GB2312" w:hAnsi="Calibri" w:eastAsia="仿宋_GB2312"/>
      <w:kern w:val="0"/>
      <w:sz w:val="32"/>
      <w:szCs w:val="24"/>
    </w:rPr>
  </w:style>
  <w:style w:type="paragraph" w:customStyle="1" w:styleId="128">
    <w:name w:val="Normal_18"/>
    <w:qFormat/>
    <w:uiPriority w:val="0"/>
    <w:rPr>
      <w:rFonts w:ascii="黑体" w:hAnsi="黑体" w:eastAsia="黑体" w:cs="Times New Roman"/>
      <w:b/>
      <w:sz w:val="32"/>
      <w:szCs w:val="24"/>
      <w:lang w:val="en-US" w:eastAsia="zh-CN" w:bidi="ar-SA"/>
    </w:rPr>
  </w:style>
  <w:style w:type="paragraph" w:customStyle="1" w:styleId="129">
    <w:name w:val="Normal_19"/>
    <w:qFormat/>
    <w:uiPriority w:val="0"/>
    <w:pPr>
      <w:widowControl w:val="0"/>
      <w:jc w:val="both"/>
    </w:pPr>
    <w:rPr>
      <w:rFonts w:ascii="Times New Roman" w:hAnsi="Times New Roman" w:eastAsia="Times New Roman" w:cs="Times New Roman"/>
      <w:lang w:val="en-US" w:eastAsia="zh-CN" w:bidi="ar-SA"/>
    </w:rPr>
  </w:style>
  <w:style w:type="paragraph" w:customStyle="1" w:styleId="130">
    <w:name w:val="Normal_0_1"/>
    <w:qFormat/>
    <w:uiPriority w:val="0"/>
    <w:pPr>
      <w:adjustRightInd w:val="0"/>
      <w:snapToGrid w:val="0"/>
    </w:pPr>
    <w:rPr>
      <w:rFonts w:ascii="Tahoma" w:hAnsi="Tahoma" w:eastAsia="微软雅黑" w:cs="Times New Roman"/>
      <w:lang w:val="en-US" w:eastAsia="zh-CN" w:bidi="ar-SA"/>
    </w:rPr>
  </w:style>
  <w:style w:type="paragraph" w:customStyle="1" w:styleId="131">
    <w:name w:val="正文_1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2">
    <w:name w:val="正文_9"/>
    <w:qFormat/>
    <w:uiPriority w:val="0"/>
    <w:pPr>
      <w:widowControl w:val="0"/>
      <w:jc w:val="both"/>
    </w:pPr>
    <w:rPr>
      <w:rFonts w:ascii="Times New Roman" w:hAnsi="Times New Roman" w:eastAsia="宋体" w:cs="Times New Roman"/>
      <w:lang w:val="en-US" w:eastAsia="zh-CN" w:bidi="ar-SA"/>
    </w:rPr>
  </w:style>
  <w:style w:type="paragraph" w:customStyle="1" w:styleId="133">
    <w:name w:val="Normal_14"/>
    <w:qFormat/>
    <w:uiPriority w:val="0"/>
    <w:pPr>
      <w:widowControl w:val="0"/>
      <w:jc w:val="both"/>
    </w:pPr>
    <w:rPr>
      <w:rFonts w:ascii="Times New Roman" w:hAnsi="Times New Roman" w:eastAsia="Times New Roman" w:cs="Times New Roman"/>
      <w:lang w:val="en-US" w:eastAsia="zh-CN" w:bidi="ar-SA"/>
    </w:rPr>
  </w:style>
  <w:style w:type="paragraph" w:customStyle="1" w:styleId="134">
    <w:name w:val="TOC 标题1"/>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5">
    <w:name w:val="正文_0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
    <w:name w:val="Normal_0_2"/>
    <w:qFormat/>
    <w:uiPriority w:val="0"/>
    <w:pPr>
      <w:adjustRightInd w:val="0"/>
      <w:snapToGrid w:val="0"/>
    </w:pPr>
    <w:rPr>
      <w:rFonts w:ascii="Tahoma" w:hAnsi="Tahoma" w:eastAsia="微软雅黑" w:cs="Times New Roman"/>
      <w:lang w:val="en-US" w:eastAsia="zh-CN" w:bidi="ar-SA"/>
    </w:rPr>
  </w:style>
  <w:style w:type="paragraph" w:customStyle="1" w:styleId="137">
    <w:name w:val="正文_1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8">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9">
    <w:name w:val="正文_9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0">
    <w:name w:val="正文_6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1">
    <w:name w:val="正文_9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2">
    <w:name w:val="正文2"/>
    <w:qFormat/>
    <w:uiPriority w:val="0"/>
    <w:pPr>
      <w:widowControl w:val="0"/>
      <w:jc w:val="both"/>
    </w:pPr>
    <w:rPr>
      <w:rFonts w:ascii="Times New Roman" w:hAnsi="Times New Roman" w:eastAsia="Times New Roman" w:cs="Times New Roman"/>
      <w:sz w:val="24"/>
      <w:szCs w:val="24"/>
      <w:lang w:val="en-US" w:eastAsia="zh-CN" w:bidi="ar-SA"/>
    </w:rPr>
  </w:style>
  <w:style w:type="paragraph" w:styleId="143">
    <w:name w:val="List Paragraph"/>
    <w:basedOn w:val="1"/>
    <w:qFormat/>
    <w:uiPriority w:val="0"/>
    <w:pPr>
      <w:ind w:firstLine="420" w:firstLineChars="200"/>
    </w:pPr>
    <w:rPr>
      <w:rFonts w:ascii="Calibri" w:hAnsi="Calibri"/>
    </w:rPr>
  </w:style>
  <w:style w:type="paragraph" w:customStyle="1" w:styleId="144">
    <w:name w:val="列出段落1"/>
    <w:basedOn w:val="1"/>
    <w:qFormat/>
    <w:uiPriority w:val="0"/>
    <w:pPr>
      <w:widowControl/>
      <w:ind w:left="720"/>
      <w:jc w:val="left"/>
    </w:pPr>
    <w:rPr>
      <w:rFonts w:ascii="Cambria" w:hAnsi="Cambria" w:eastAsia="华文细黑" w:cs="Symbol"/>
      <w:kern w:val="0"/>
      <w:sz w:val="24"/>
      <w:szCs w:val="24"/>
      <w:lang w:eastAsia="en-US"/>
    </w:rPr>
  </w:style>
  <w:style w:type="paragraph" w:customStyle="1" w:styleId="14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正文_0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7">
    <w:name w:val="正文_0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8">
    <w:name w:val="Normal_1_1"/>
    <w:qFormat/>
    <w:uiPriority w:val="0"/>
    <w:rPr>
      <w:rFonts w:ascii="黑体" w:hAnsi="黑体" w:eastAsia="黑体" w:cs="Times New Roman"/>
      <w:b/>
      <w:sz w:val="32"/>
      <w:szCs w:val="24"/>
      <w:lang w:val="en-US" w:eastAsia="zh-CN" w:bidi="ar-SA"/>
    </w:rPr>
  </w:style>
  <w:style w:type="paragraph" w:customStyle="1" w:styleId="149">
    <w:name w:val="Normal_2_0"/>
    <w:qFormat/>
    <w:uiPriority w:val="0"/>
    <w:rPr>
      <w:rFonts w:ascii="黑体" w:hAnsi="黑体" w:eastAsia="黑体" w:cs="Times New Roman"/>
      <w:b/>
      <w:sz w:val="32"/>
      <w:szCs w:val="24"/>
      <w:lang w:val="en-US" w:eastAsia="zh-CN" w:bidi="ar-SA"/>
    </w:rPr>
  </w:style>
  <w:style w:type="paragraph" w:customStyle="1" w:styleId="150">
    <w:name w:val="正文_5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1">
    <w:name w:val="正文_1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2">
    <w:name w:val="正文_4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3">
    <w:name w:val="Normal_9_0"/>
    <w:qFormat/>
    <w:uiPriority w:val="0"/>
    <w:rPr>
      <w:rFonts w:ascii="黑体" w:hAnsi="黑体" w:eastAsia="黑体" w:cs="Times New Roman"/>
      <w:b/>
      <w:sz w:val="32"/>
      <w:szCs w:val="24"/>
      <w:lang w:val="en-US" w:eastAsia="zh-CN" w:bidi="ar-SA"/>
    </w:rPr>
  </w:style>
  <w:style w:type="paragraph" w:customStyle="1" w:styleId="154">
    <w:name w:val="Normal_10_0"/>
    <w:qFormat/>
    <w:uiPriority w:val="0"/>
    <w:rPr>
      <w:rFonts w:ascii="黑体" w:hAnsi="黑体" w:eastAsia="黑体" w:cs="Times New Roman"/>
      <w:b/>
      <w:sz w:val="32"/>
      <w:szCs w:val="24"/>
      <w:lang w:val="en-US" w:eastAsia="zh-CN" w:bidi="ar-SA"/>
    </w:rPr>
  </w:style>
  <w:style w:type="paragraph" w:customStyle="1" w:styleId="155">
    <w:name w:val="Normal_12_0"/>
    <w:qFormat/>
    <w:uiPriority w:val="0"/>
    <w:rPr>
      <w:rFonts w:ascii="黑体" w:hAnsi="黑体" w:eastAsia="黑体" w:cs="Times New Roman"/>
      <w:b/>
      <w:sz w:val="32"/>
      <w:szCs w:val="24"/>
      <w:lang w:val="en-US" w:eastAsia="zh-CN" w:bidi="ar-SA"/>
    </w:rPr>
  </w:style>
  <w:style w:type="paragraph" w:customStyle="1" w:styleId="156">
    <w:name w:val="正文_12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5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正文 A"/>
    <w:qFormat/>
    <w:uiPriority w:val="0"/>
    <w:pPr>
      <w:widowControl w:val="0"/>
      <w:jc w:val="both"/>
    </w:pPr>
    <w:rPr>
      <w:rFonts w:ascii="Times New Roman" w:hAnsi="Times New Roman" w:eastAsia="宋体" w:cs="Arial Unicode MS"/>
      <w:color w:val="000000"/>
      <w:kern w:val="2"/>
      <w:sz w:val="24"/>
      <w:szCs w:val="24"/>
      <w:u w:color="000000"/>
      <w:lang w:val="en-US" w:eastAsia="zh-CN" w:bidi="ar-SA"/>
    </w:rPr>
  </w:style>
  <w:style w:type="paragraph" w:customStyle="1" w:styleId="159">
    <w:name w:val="Normal_20"/>
    <w:qFormat/>
    <w:uiPriority w:val="0"/>
    <w:rPr>
      <w:rFonts w:ascii="Times New Roman" w:hAnsi="Times New Roman" w:eastAsia="Times New Roman" w:cs="Times New Roman"/>
      <w:sz w:val="24"/>
      <w:szCs w:val="24"/>
      <w:lang w:val="en-US" w:eastAsia="zh-CN" w:bidi="ar-SA"/>
    </w:rPr>
  </w:style>
  <w:style w:type="table" w:customStyle="1" w:styleId="160">
    <w:name w:val="Table Normal"/>
    <w:qFormat/>
    <w:uiPriority w:val="0"/>
    <w:tblPr>
      <w:tblCellMar>
        <w:top w:w="0" w:type="dxa"/>
        <w:left w:w="0" w:type="dxa"/>
        <w:bottom w:w="0" w:type="dxa"/>
        <w:right w:w="0" w:type="dxa"/>
      </w:tblCellMar>
    </w:tblPr>
  </w:style>
  <w:style w:type="paragraph" w:customStyle="1" w:styleId="161">
    <w:name w:val="二级目录"/>
    <w:next w:val="1"/>
    <w:qFormat/>
    <w:uiPriority w:val="0"/>
    <w:pPr>
      <w:tabs>
        <w:tab w:val="left" w:pos="720"/>
      </w:tabs>
      <w:outlineLvl w:val="1"/>
    </w:pPr>
    <w:rPr>
      <w:rFonts w:ascii="Times New Roman" w:hAnsi="Times New Roman" w:eastAsia="宋体" w:cs="Times New Roman"/>
      <w:b/>
      <w:kern w:val="2"/>
      <w:sz w:val="30"/>
      <w:szCs w:val="28"/>
      <w:lang w:val="en-US" w:eastAsia="zh-CN" w:bidi="ar-SA"/>
    </w:rPr>
  </w:style>
  <w:style w:type="character" w:customStyle="1" w:styleId="162">
    <w:name w:val="批注文字 Char1"/>
    <w:qFormat/>
    <w:uiPriority w:val="99"/>
    <w:rPr>
      <w:rFonts w:ascii="Times New Roman" w:hAnsi="Times New Roman" w:eastAsia="宋体" w:cs="Times New Roman"/>
      <w:szCs w:val="24"/>
    </w:rPr>
  </w:style>
  <w:style w:type="character" w:customStyle="1" w:styleId="163">
    <w:name w:val="未处理的提及1"/>
    <w:unhideWhenUsed/>
    <w:qFormat/>
    <w:uiPriority w:val="99"/>
    <w:rPr>
      <w:color w:val="605E5C"/>
      <w:shd w:val="clear" w:color="auto" w:fill="E1DFDD"/>
    </w:rPr>
  </w:style>
  <w:style w:type="character" w:customStyle="1" w:styleId="164">
    <w:name w:val="页脚 字符"/>
    <w:qFormat/>
    <w:uiPriority w:val="99"/>
  </w:style>
  <w:style w:type="paragraph" w:customStyle="1" w:styleId="165">
    <w:name w:val="Table Paragraph"/>
    <w:basedOn w:val="1"/>
    <w:qFormat/>
    <w:uiPriority w:val="1"/>
    <w:pPr>
      <w:autoSpaceDE w:val="0"/>
      <w:autoSpaceDN w:val="0"/>
      <w:jc w:val="center"/>
    </w:pPr>
    <w:rPr>
      <w:rFonts w:ascii="宋体" w:hAnsi="宋体" w:cs="宋体"/>
      <w:kern w:val="0"/>
      <w:sz w:val="22"/>
      <w:lang w:val="zh-CN" w:bidi="zh-CN"/>
    </w:rPr>
  </w:style>
  <w:style w:type="paragraph" w:customStyle="1" w:styleId="166">
    <w:name w:val="首行缩进"/>
    <w:basedOn w:val="1"/>
    <w:next w:val="1"/>
    <w:qFormat/>
    <w:uiPriority w:val="0"/>
    <w:pPr>
      <w:spacing w:line="360" w:lineRule="auto"/>
      <w:jc w:val="left"/>
    </w:pPr>
    <w:rPr>
      <w:rFonts w:ascii="宋体" w:hAnsi="宋体"/>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32</Pages>
  <Words>14072</Words>
  <Characters>15146</Characters>
  <Lines>31</Lines>
  <Paragraphs>36</Paragraphs>
  <TotalTime>7</TotalTime>
  <ScaleCrop>false</ScaleCrop>
  <LinksUpToDate>false</LinksUpToDate>
  <CharactersWithSpaces>15780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2024-11-25T02:39:00Z</dcterms:created>
  <dc:creator>sw</dc:creator>
  <cp:lastModifiedBy>明月大江</cp:lastModifiedBy>
  <cp:lastPrinted>2025-11-07T10:19:00Z</cp:lastPrinted>
  <dcterms:modified xsi:type="dcterms:W3CDTF">2026-06-02T09:01:04Z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CDE6A8B4C4D54D319B8E46E7E660A8CE_13</vt:lpwstr>
  </property>
  <property fmtid="{D5CDD505-2E9C-101B-9397-08002B2CF9AE}" pid="4" name="KSOTemplateDocerSaveRecord">
    <vt:lpwstr>eyJoZGlkIjoiNzVkOTMzYWVjZjI3Zjk2ODI2NDdmOGM0MzcwYjc1ZjkiLCJ1c2VySWQiOiIxNjQ5MzA0NjA3In0=</vt:lpwstr>
  </property>
</Properties>
</file>