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5EB25">
      <w:pPr>
        <w:autoSpaceDE w:val="0"/>
        <w:autoSpaceDN w:val="0"/>
        <w:adjustRightInd w:val="0"/>
        <w:spacing w:line="360" w:lineRule="auto"/>
        <w:ind w:right="105" w:rightChars="50"/>
        <w:jc w:val="center"/>
        <w:rPr>
          <w:rFonts w:ascii="宋体" w:hAnsi="宋体"/>
          <w:b/>
          <w:color w:val="000000" w:themeColor="text1"/>
          <w:sz w:val="48"/>
          <w:szCs w:val="48"/>
        </w:rPr>
      </w:pPr>
    </w:p>
    <w:p w14:paraId="2E4D974A">
      <w:pPr>
        <w:autoSpaceDE w:val="0"/>
        <w:autoSpaceDN w:val="0"/>
        <w:adjustRightInd w:val="0"/>
        <w:spacing w:line="360" w:lineRule="auto"/>
        <w:ind w:right="105" w:rightChars="50"/>
        <w:jc w:val="center"/>
        <w:rPr>
          <w:rFonts w:ascii="宋体" w:hAnsi="宋体"/>
          <w:b/>
          <w:color w:val="000000" w:themeColor="text1"/>
          <w:sz w:val="48"/>
          <w:szCs w:val="48"/>
        </w:rPr>
      </w:pPr>
    </w:p>
    <w:p w14:paraId="56F4DC83">
      <w:pPr>
        <w:pStyle w:val="15"/>
        <w:rPr>
          <w:color w:val="000000" w:themeColor="text1"/>
        </w:rPr>
      </w:pPr>
    </w:p>
    <w:p w14:paraId="780CADB2">
      <w:pPr>
        <w:rPr>
          <w:color w:val="000000" w:themeColor="text1"/>
        </w:rPr>
      </w:pPr>
    </w:p>
    <w:p w14:paraId="5863510A">
      <w:pPr>
        <w:pStyle w:val="2"/>
        <w:spacing w:before="0" w:after="0" w:line="360" w:lineRule="auto"/>
        <w:jc w:val="center"/>
        <w:rPr>
          <w:rFonts w:hint="eastAsia" w:ascii="宋体" w:hAnsi="宋体"/>
          <w:b/>
          <w:color w:val="000000" w:themeColor="text1"/>
          <w:sz w:val="48"/>
          <w:szCs w:val="48"/>
        </w:rPr>
      </w:pPr>
      <w:r>
        <w:rPr>
          <w:rFonts w:hint="eastAsia" w:ascii="宋体" w:hAnsi="宋体"/>
          <w:b/>
          <w:color w:val="000000" w:themeColor="text1"/>
          <w:sz w:val="48"/>
          <w:szCs w:val="48"/>
        </w:rPr>
        <w:t>扬州市第三人民医院检验科脂蛋白（a）检测试剂盒采购项目</w:t>
      </w:r>
      <w:r>
        <w:rPr>
          <w:rFonts w:hint="eastAsia" w:ascii="宋体" w:hAnsi="宋体"/>
          <w:b/>
          <w:color w:val="000000" w:themeColor="text1"/>
          <w:sz w:val="48"/>
          <w:szCs w:val="48"/>
          <w:lang w:eastAsia="zh-CN"/>
        </w:rPr>
        <w:t>（第二次）</w:t>
      </w:r>
    </w:p>
    <w:p w14:paraId="350B2DBA">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遴选采购</w:t>
      </w:r>
      <w:bookmarkStart w:id="27" w:name="_GoBack"/>
      <w:bookmarkEnd w:id="27"/>
      <w:r>
        <w:rPr>
          <w:rFonts w:hint="eastAsia" w:ascii="宋体" w:hAnsi="宋体"/>
          <w:b/>
          <w:color w:val="000000" w:themeColor="text1"/>
          <w:sz w:val="48"/>
          <w:szCs w:val="48"/>
        </w:rPr>
        <w:t>文件</w:t>
      </w:r>
    </w:p>
    <w:p w14:paraId="49178EB9">
      <w:pPr>
        <w:autoSpaceDE w:val="0"/>
        <w:autoSpaceDN w:val="0"/>
        <w:adjustRightInd w:val="0"/>
        <w:spacing w:line="360" w:lineRule="auto"/>
        <w:ind w:right="105" w:rightChars="50"/>
        <w:jc w:val="center"/>
        <w:rPr>
          <w:rFonts w:ascii="宋体" w:hAnsi="宋体"/>
          <w:b/>
          <w:color w:val="000000" w:themeColor="text1"/>
          <w:sz w:val="48"/>
          <w:szCs w:val="48"/>
        </w:rPr>
      </w:pPr>
    </w:p>
    <w:p w14:paraId="4DD38125">
      <w:pPr>
        <w:autoSpaceDE w:val="0"/>
        <w:autoSpaceDN w:val="0"/>
        <w:adjustRightInd w:val="0"/>
        <w:spacing w:line="360" w:lineRule="auto"/>
        <w:ind w:right="105" w:rightChars="50"/>
        <w:jc w:val="center"/>
        <w:rPr>
          <w:rFonts w:ascii="宋体" w:hAnsi="宋体"/>
          <w:b/>
          <w:color w:val="000000" w:themeColor="text1"/>
          <w:sz w:val="48"/>
          <w:szCs w:val="48"/>
        </w:rPr>
      </w:pPr>
    </w:p>
    <w:p w14:paraId="6429F574">
      <w:pPr>
        <w:autoSpaceDE w:val="0"/>
        <w:autoSpaceDN w:val="0"/>
        <w:adjustRightInd w:val="0"/>
        <w:spacing w:line="360" w:lineRule="auto"/>
        <w:ind w:left="1691" w:leftChars="103" w:right="105" w:rightChars="50" w:hanging="1475" w:hangingChars="459"/>
        <w:jc w:val="left"/>
        <w:rPr>
          <w:rFonts w:ascii="宋体" w:hAnsi="宋体"/>
          <w:b/>
          <w:color w:val="000000" w:themeColor="text1"/>
          <w:sz w:val="32"/>
          <w:szCs w:val="32"/>
        </w:rPr>
      </w:pPr>
      <w:r>
        <w:rPr>
          <w:rFonts w:hint="eastAsia" w:ascii="宋体" w:hAnsi="宋体"/>
          <w:b/>
          <w:color w:val="000000" w:themeColor="text1"/>
          <w:sz w:val="32"/>
          <w:szCs w:val="32"/>
        </w:rPr>
        <w:t>项目名称：扬州市第三人民医院检验科脂蛋白（a）检测试剂盒采购项目</w:t>
      </w:r>
    </w:p>
    <w:p w14:paraId="4DD126BA">
      <w:pPr>
        <w:spacing w:line="360" w:lineRule="auto"/>
        <w:ind w:firstLine="321" w:firstLineChars="100"/>
        <w:jc w:val="left"/>
        <w:rPr>
          <w:rFonts w:ascii="宋体" w:hAnsi="宋体"/>
          <w:b/>
          <w:color w:val="FF0000"/>
          <w:sz w:val="32"/>
          <w:szCs w:val="32"/>
        </w:rPr>
      </w:pPr>
      <w:r>
        <w:rPr>
          <w:rFonts w:hint="eastAsia" w:ascii="宋体" w:hAnsi="宋体"/>
          <w:b/>
          <w:color w:val="000000" w:themeColor="text1"/>
          <w:sz w:val="32"/>
          <w:szCs w:val="32"/>
        </w:rPr>
        <w:t>项目编号：YZSY-YLQXK-2026-005</w:t>
      </w:r>
    </w:p>
    <w:p w14:paraId="33457A6E">
      <w:pPr>
        <w:topLinePunct/>
        <w:spacing w:line="360" w:lineRule="auto"/>
        <w:rPr>
          <w:rFonts w:ascii="宋体" w:hAnsi="宋体"/>
          <w:b/>
          <w:color w:val="000000" w:themeColor="text1"/>
          <w:sz w:val="32"/>
          <w:szCs w:val="32"/>
        </w:rPr>
      </w:pPr>
    </w:p>
    <w:p w14:paraId="2723BA46">
      <w:pPr>
        <w:topLinePunct/>
        <w:spacing w:line="360" w:lineRule="auto"/>
        <w:ind w:firstLine="617" w:firstLineChars="192"/>
        <w:rPr>
          <w:rFonts w:ascii="宋体" w:hAnsi="宋体"/>
          <w:b/>
          <w:color w:val="000000" w:themeColor="text1"/>
          <w:sz w:val="32"/>
          <w:szCs w:val="32"/>
        </w:rPr>
      </w:pPr>
    </w:p>
    <w:p w14:paraId="4A27E15F">
      <w:pPr>
        <w:topLinePunct/>
        <w:spacing w:line="360" w:lineRule="auto"/>
        <w:ind w:firstLine="617" w:firstLineChars="192"/>
        <w:rPr>
          <w:rFonts w:ascii="宋体" w:hAnsi="宋体"/>
          <w:b/>
          <w:color w:val="000000" w:themeColor="text1"/>
          <w:sz w:val="32"/>
          <w:szCs w:val="32"/>
        </w:rPr>
      </w:pPr>
    </w:p>
    <w:p w14:paraId="27A03039">
      <w:pPr>
        <w:topLinePunct/>
        <w:spacing w:line="360" w:lineRule="auto"/>
        <w:ind w:firstLine="617" w:firstLineChars="192"/>
        <w:rPr>
          <w:rFonts w:ascii="宋体" w:hAnsi="宋体"/>
          <w:b/>
          <w:color w:val="000000" w:themeColor="text1"/>
          <w:sz w:val="32"/>
          <w:szCs w:val="32"/>
        </w:rPr>
      </w:pPr>
    </w:p>
    <w:p w14:paraId="3EC3D35A">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2B5EA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期：2026年2月</w:t>
      </w:r>
      <w:r>
        <w:rPr>
          <w:rFonts w:hint="eastAsia" w:ascii="宋体" w:hAnsi="宋体"/>
          <w:b/>
          <w:color w:val="000000" w:themeColor="text1"/>
          <w:sz w:val="32"/>
          <w:szCs w:val="32"/>
          <w:lang w:val="en-US" w:eastAsia="zh-CN"/>
        </w:rPr>
        <w:t>10</w:t>
      </w:r>
      <w:r>
        <w:rPr>
          <w:rFonts w:hint="eastAsia" w:ascii="宋体" w:hAnsi="宋体"/>
          <w:b/>
          <w:color w:val="000000" w:themeColor="text1"/>
          <w:sz w:val="32"/>
          <w:szCs w:val="32"/>
        </w:rPr>
        <w:t>日</w:t>
      </w:r>
    </w:p>
    <w:p w14:paraId="3A10DB87">
      <w:pPr>
        <w:spacing w:line="360" w:lineRule="auto"/>
        <w:ind w:firstLine="617" w:firstLineChars="192"/>
        <w:jc w:val="center"/>
        <w:rPr>
          <w:rFonts w:ascii="宋体" w:hAnsi="宋体" w:cs="Arial"/>
          <w:b/>
          <w:color w:val="000000" w:themeColor="text1"/>
          <w:sz w:val="32"/>
          <w:szCs w:val="32"/>
        </w:rPr>
      </w:pPr>
    </w:p>
    <w:p w14:paraId="2D229688">
      <w:pPr>
        <w:pStyle w:val="19"/>
        <w:spacing w:line="360" w:lineRule="auto"/>
        <w:ind w:firstLine="480" w:firstLineChars="200"/>
        <w:jc w:val="both"/>
        <w:rPr>
          <w:rFonts w:ascii="宋体" w:hAnsi="宋体" w:eastAsia="宋体"/>
          <w:color w:val="000000" w:themeColor="text1"/>
          <w:sz w:val="24"/>
        </w:rPr>
      </w:pPr>
    </w:p>
    <w:p w14:paraId="60DEC668">
      <w:pPr>
        <w:pStyle w:val="135"/>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1689089">
      <w:pPr>
        <w:pStyle w:val="15"/>
        <w:rPr>
          <w:color w:val="000000" w:themeColor="text1"/>
        </w:rPr>
      </w:pPr>
    </w:p>
    <w:p w14:paraId="0DA15963">
      <w:pPr>
        <w:pStyle w:val="24"/>
        <w:tabs>
          <w:tab w:val="right" w:leader="dot" w:pos="9070"/>
        </w:tabs>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"_Toc19637" </w:instrText>
      </w:r>
      <w:r>
        <w:fldChar w:fldCharType="separate"/>
      </w:r>
      <w:r>
        <w:rPr>
          <w:rFonts w:hint="eastAsia"/>
          <w:szCs w:val="36"/>
        </w:rPr>
        <w:t xml:space="preserve">第一章 </w:t>
      </w:r>
      <w:r>
        <w:rPr>
          <w:szCs w:val="36"/>
        </w:rPr>
        <w:t xml:space="preserve"> </w:t>
      </w:r>
      <w:r>
        <w:rPr>
          <w:rFonts w:hint="eastAsia" w:ascii="宋体" w:hAnsi="宋体"/>
        </w:rPr>
        <w:t>遴选公告</w:t>
      </w:r>
      <w:r>
        <w:tab/>
      </w:r>
      <w:r>
        <w:fldChar w:fldCharType="begin"/>
      </w:r>
      <w:r>
        <w:instrText xml:space="preserve"> PAGEREF _Toc19637 \h </w:instrText>
      </w:r>
      <w:r>
        <w:fldChar w:fldCharType="separate"/>
      </w:r>
      <w:r>
        <w:t>3</w:t>
      </w:r>
      <w:r>
        <w:fldChar w:fldCharType="end"/>
      </w:r>
      <w:r>
        <w:fldChar w:fldCharType="end"/>
      </w:r>
    </w:p>
    <w:p w14:paraId="3B579E52">
      <w:pPr>
        <w:pStyle w:val="24"/>
        <w:tabs>
          <w:tab w:val="right" w:leader="dot" w:pos="9070"/>
        </w:tabs>
      </w:pPr>
      <w:r>
        <w:fldChar w:fldCharType="begin"/>
      </w:r>
      <w:r>
        <w:instrText xml:space="preserve"> HYPERLINK \l "_Toc6214" </w:instrText>
      </w:r>
      <w:r>
        <w:fldChar w:fldCharType="separate"/>
      </w:r>
      <w:r>
        <w:rPr>
          <w:rFonts w:hint="eastAsia"/>
          <w:szCs w:val="36"/>
        </w:rPr>
        <w:t>第二章  响应须知</w:t>
      </w:r>
      <w:r>
        <w:tab/>
      </w:r>
      <w:r>
        <w:fldChar w:fldCharType="begin"/>
      </w:r>
      <w:r>
        <w:instrText xml:space="preserve"> PAGEREF _Toc6214 \h </w:instrText>
      </w:r>
      <w:r>
        <w:fldChar w:fldCharType="separate"/>
      </w:r>
      <w:r>
        <w:t>5</w:t>
      </w:r>
      <w:r>
        <w:fldChar w:fldCharType="end"/>
      </w:r>
      <w:r>
        <w:fldChar w:fldCharType="end"/>
      </w:r>
    </w:p>
    <w:p w14:paraId="5643066D">
      <w:pPr>
        <w:pStyle w:val="26"/>
        <w:tabs>
          <w:tab w:val="right" w:leader="dot" w:pos="9070"/>
        </w:tabs>
      </w:pPr>
      <w:r>
        <w:fldChar w:fldCharType="begin"/>
      </w:r>
      <w:r>
        <w:instrText xml:space="preserve"> HYPERLINK \l "_Toc23961" </w:instrText>
      </w:r>
      <w:r>
        <w:fldChar w:fldCharType="separate"/>
      </w:r>
      <w:r>
        <w:rPr>
          <w:rFonts w:hint="eastAsia" w:ascii="宋体" w:hAnsi="宋体"/>
          <w:szCs w:val="24"/>
        </w:rPr>
        <w:t>一、前附表</w:t>
      </w:r>
      <w:r>
        <w:tab/>
      </w:r>
      <w:r>
        <w:fldChar w:fldCharType="begin"/>
      </w:r>
      <w:r>
        <w:instrText xml:space="preserve"> PAGEREF _Toc23961 \h </w:instrText>
      </w:r>
      <w:r>
        <w:fldChar w:fldCharType="separate"/>
      </w:r>
      <w:r>
        <w:t>5</w:t>
      </w:r>
      <w:r>
        <w:fldChar w:fldCharType="end"/>
      </w:r>
      <w:r>
        <w:fldChar w:fldCharType="end"/>
      </w:r>
    </w:p>
    <w:p w14:paraId="45877967">
      <w:pPr>
        <w:pStyle w:val="26"/>
        <w:tabs>
          <w:tab w:val="right" w:leader="dot" w:pos="9070"/>
        </w:tabs>
      </w:pPr>
      <w:r>
        <w:fldChar w:fldCharType="begin"/>
      </w:r>
      <w:r>
        <w:instrText xml:space="preserve"> HYPERLINK \l "_Toc13691" </w:instrText>
      </w:r>
      <w:r>
        <w:fldChar w:fldCharType="separate"/>
      </w:r>
      <w:r>
        <w:rPr>
          <w:rFonts w:hint="eastAsia" w:ascii="宋体" w:hAnsi="宋体"/>
          <w:szCs w:val="24"/>
        </w:rPr>
        <w:t>二、响应文件</w:t>
      </w:r>
      <w:r>
        <w:tab/>
      </w:r>
      <w:r>
        <w:fldChar w:fldCharType="begin"/>
      </w:r>
      <w:r>
        <w:instrText xml:space="preserve"> PAGEREF _Toc13691 \h </w:instrText>
      </w:r>
      <w:r>
        <w:fldChar w:fldCharType="separate"/>
      </w:r>
      <w:r>
        <w:t>5</w:t>
      </w:r>
      <w:r>
        <w:fldChar w:fldCharType="end"/>
      </w:r>
      <w:r>
        <w:fldChar w:fldCharType="end"/>
      </w:r>
    </w:p>
    <w:p w14:paraId="51BC36CF">
      <w:pPr>
        <w:pStyle w:val="26"/>
        <w:tabs>
          <w:tab w:val="right" w:leader="dot" w:pos="9070"/>
        </w:tabs>
      </w:pPr>
      <w:r>
        <w:fldChar w:fldCharType="begin"/>
      </w:r>
      <w:r>
        <w:instrText xml:space="preserve"> HYPERLINK \l "_Toc5750" </w:instrText>
      </w:r>
      <w:r>
        <w:fldChar w:fldCharType="separate"/>
      </w:r>
      <w:r>
        <w:rPr>
          <w:rFonts w:hint="eastAsia" w:ascii="宋体" w:hAnsi="宋体"/>
          <w:szCs w:val="24"/>
        </w:rPr>
        <w:t>三、响应文件的递交</w:t>
      </w:r>
      <w:r>
        <w:tab/>
      </w:r>
      <w:r>
        <w:fldChar w:fldCharType="begin"/>
      </w:r>
      <w:r>
        <w:instrText xml:space="preserve"> PAGEREF _Toc5750 \h </w:instrText>
      </w:r>
      <w:r>
        <w:fldChar w:fldCharType="separate"/>
      </w:r>
      <w:r>
        <w:t>6</w:t>
      </w:r>
      <w:r>
        <w:fldChar w:fldCharType="end"/>
      </w:r>
      <w:r>
        <w:fldChar w:fldCharType="end"/>
      </w:r>
    </w:p>
    <w:p w14:paraId="58B7E1D0">
      <w:pPr>
        <w:pStyle w:val="24"/>
        <w:tabs>
          <w:tab w:val="right" w:leader="dot" w:pos="9070"/>
        </w:tabs>
      </w:pPr>
      <w:r>
        <w:fldChar w:fldCharType="begin"/>
      </w:r>
      <w:r>
        <w:instrText xml:space="preserve"> HYPERLINK \l "_Toc22802" </w:instrText>
      </w:r>
      <w:r>
        <w:fldChar w:fldCharType="separate"/>
      </w:r>
      <w:r>
        <w:rPr>
          <w:rFonts w:hint="eastAsia"/>
          <w:szCs w:val="36"/>
        </w:rPr>
        <w:t>第三章  评审办法</w:t>
      </w:r>
      <w:r>
        <w:tab/>
      </w:r>
      <w:r>
        <w:fldChar w:fldCharType="begin"/>
      </w:r>
      <w:r>
        <w:instrText xml:space="preserve"> PAGEREF _Toc22802 \h </w:instrText>
      </w:r>
      <w:r>
        <w:fldChar w:fldCharType="separate"/>
      </w:r>
      <w:r>
        <w:t>7</w:t>
      </w:r>
      <w:r>
        <w:fldChar w:fldCharType="end"/>
      </w:r>
      <w:r>
        <w:fldChar w:fldCharType="end"/>
      </w:r>
    </w:p>
    <w:p w14:paraId="3A470E27">
      <w:pPr>
        <w:pStyle w:val="24"/>
        <w:tabs>
          <w:tab w:val="right" w:leader="dot" w:pos="9070"/>
        </w:tabs>
      </w:pPr>
      <w:r>
        <w:fldChar w:fldCharType="begin"/>
      </w:r>
      <w:r>
        <w:instrText xml:space="preserve"> HYPERLINK \l "_Toc16967" </w:instrText>
      </w:r>
      <w:r>
        <w:fldChar w:fldCharType="separate"/>
      </w:r>
      <w:r>
        <w:rPr>
          <w:rFonts w:hint="eastAsia"/>
        </w:rPr>
        <w:t>第四章  项目需求</w:t>
      </w:r>
      <w:r>
        <w:tab/>
      </w:r>
      <w:r>
        <w:fldChar w:fldCharType="begin"/>
      </w:r>
      <w:r>
        <w:instrText xml:space="preserve"> PAGEREF _Toc16967 \h </w:instrText>
      </w:r>
      <w:r>
        <w:fldChar w:fldCharType="separate"/>
      </w:r>
      <w:r>
        <w:t>10</w:t>
      </w:r>
      <w:r>
        <w:fldChar w:fldCharType="end"/>
      </w:r>
      <w:r>
        <w:fldChar w:fldCharType="end"/>
      </w:r>
    </w:p>
    <w:p w14:paraId="10F99332">
      <w:pPr>
        <w:pStyle w:val="24"/>
        <w:tabs>
          <w:tab w:val="right" w:leader="dot" w:pos="9070"/>
        </w:tabs>
      </w:pPr>
      <w:r>
        <w:fldChar w:fldCharType="begin"/>
      </w:r>
      <w:r>
        <w:instrText xml:space="preserve"> HYPERLINK \l "_Toc3707" </w:instrText>
      </w:r>
      <w:r>
        <w:fldChar w:fldCharType="separate"/>
      </w:r>
      <w:r>
        <w:rPr>
          <w:rFonts w:hint="eastAsia"/>
        </w:rPr>
        <w:t>第五章  合同格式及条款（草案）</w:t>
      </w:r>
      <w:r>
        <w:tab/>
      </w:r>
      <w:r>
        <w:fldChar w:fldCharType="begin"/>
      </w:r>
      <w:r>
        <w:instrText xml:space="preserve"> PAGEREF _Toc3707 \h </w:instrText>
      </w:r>
      <w:r>
        <w:fldChar w:fldCharType="separate"/>
      </w:r>
      <w:r>
        <w:t>12</w:t>
      </w:r>
      <w:r>
        <w:fldChar w:fldCharType="end"/>
      </w:r>
      <w:r>
        <w:fldChar w:fldCharType="end"/>
      </w:r>
    </w:p>
    <w:p w14:paraId="7D969FA9">
      <w:pPr>
        <w:pStyle w:val="24"/>
        <w:tabs>
          <w:tab w:val="right" w:leader="dot" w:pos="9070"/>
        </w:tabs>
      </w:pPr>
      <w:r>
        <w:fldChar w:fldCharType="begin"/>
      </w:r>
      <w:r>
        <w:instrText xml:space="preserve"> HYPERLINK \l "_Toc410" </w:instrText>
      </w:r>
      <w:r>
        <w:fldChar w:fldCharType="separate"/>
      </w:r>
      <w:r>
        <w:rPr>
          <w:rFonts w:hint="eastAsia"/>
          <w:szCs w:val="36"/>
        </w:rPr>
        <w:t>第六章  响应文件格式</w:t>
      </w:r>
      <w:r>
        <w:tab/>
      </w:r>
      <w:r>
        <w:fldChar w:fldCharType="begin"/>
      </w:r>
      <w:r>
        <w:instrText xml:space="preserve"> PAGEREF _Toc410 \h </w:instrText>
      </w:r>
      <w:r>
        <w:fldChar w:fldCharType="separate"/>
      </w:r>
      <w:r>
        <w:t>14</w:t>
      </w:r>
      <w:r>
        <w:fldChar w:fldCharType="end"/>
      </w:r>
      <w:r>
        <w:fldChar w:fldCharType="end"/>
      </w:r>
    </w:p>
    <w:p w14:paraId="2A5C71D6">
      <w:pPr>
        <w:rPr>
          <w:color w:val="000000" w:themeColor="text1"/>
        </w:rPr>
      </w:pPr>
      <w:r>
        <w:rPr>
          <w:bCs/>
          <w:color w:val="000000" w:themeColor="text1"/>
          <w:szCs w:val="24"/>
          <w:lang w:val="zh-CN"/>
        </w:rPr>
        <w:fldChar w:fldCharType="end"/>
      </w:r>
    </w:p>
    <w:p w14:paraId="0E9139AA">
      <w:pPr>
        <w:spacing w:line="360" w:lineRule="auto"/>
        <w:rPr>
          <w:rFonts w:ascii="宋体"/>
          <w:b/>
          <w:color w:val="000000" w:themeColor="text1"/>
          <w:sz w:val="52"/>
        </w:rPr>
      </w:pPr>
    </w:p>
    <w:p w14:paraId="0670BF11">
      <w:pPr>
        <w:spacing w:line="360" w:lineRule="auto"/>
        <w:rPr>
          <w:rFonts w:ascii="宋体"/>
          <w:b/>
          <w:color w:val="000000" w:themeColor="text1"/>
          <w:sz w:val="52"/>
        </w:rPr>
      </w:pPr>
    </w:p>
    <w:p w14:paraId="4CD5936E">
      <w:pPr>
        <w:spacing w:line="360" w:lineRule="auto"/>
        <w:rPr>
          <w:rFonts w:ascii="宋体"/>
          <w:b/>
          <w:color w:val="000000" w:themeColor="text1"/>
          <w:sz w:val="52"/>
        </w:rPr>
      </w:pPr>
    </w:p>
    <w:p w14:paraId="4CD922EB">
      <w:pPr>
        <w:spacing w:line="360" w:lineRule="auto"/>
        <w:rPr>
          <w:rFonts w:ascii="宋体"/>
          <w:b/>
          <w:color w:val="000000" w:themeColor="text1"/>
          <w:sz w:val="52"/>
        </w:rPr>
      </w:pPr>
    </w:p>
    <w:p w14:paraId="47F1DB33">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2C0A4330">
      <w:pPr>
        <w:pStyle w:val="2"/>
        <w:spacing w:before="0" w:after="0" w:line="360" w:lineRule="auto"/>
        <w:jc w:val="center"/>
        <w:rPr>
          <w:color w:val="000000" w:themeColor="text1"/>
          <w:sz w:val="36"/>
          <w:szCs w:val="36"/>
        </w:rPr>
      </w:pPr>
      <w:bookmarkStart w:id="0" w:name="_Toc132309520"/>
      <w:bookmarkStart w:id="1" w:name="_Toc19637"/>
      <w:r>
        <w:rPr>
          <w:rFonts w:hint="eastAsia"/>
          <w:color w:val="000000" w:themeColor="text1"/>
          <w:sz w:val="36"/>
          <w:szCs w:val="36"/>
        </w:rPr>
        <w:t xml:space="preserve">第一章 </w:t>
      </w:r>
      <w:r>
        <w:rPr>
          <w:color w:val="000000" w:themeColor="text1"/>
          <w:sz w:val="36"/>
          <w:szCs w:val="36"/>
        </w:rPr>
        <w:t xml:space="preserve"> </w:t>
      </w:r>
      <w:r>
        <w:rPr>
          <w:rFonts w:hint="eastAsia" w:ascii="宋体" w:hAnsi="宋体"/>
          <w:color w:val="000000" w:themeColor="text1"/>
          <w:sz w:val="36"/>
        </w:rPr>
        <w:t>遴选公告</w:t>
      </w:r>
      <w:bookmarkEnd w:id="0"/>
      <w:bookmarkEnd w:id="1"/>
    </w:p>
    <w:p w14:paraId="3B50BCC3">
      <w:pPr>
        <w:pStyle w:val="19"/>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r>
        <w:rPr>
          <w:rFonts w:hint="eastAsia" w:ascii="宋体" w:hAnsi="宋体" w:eastAsia="宋体"/>
          <w:color w:val="000000" w:themeColor="text1"/>
          <w:sz w:val="21"/>
          <w:szCs w:val="21"/>
        </w:rPr>
        <w:t>扬州市第三人民医院现就检验科脂蛋白（a）检测试剂盒进行公开遴选，欢迎符合相关条件的供应商参与投标。</w:t>
      </w:r>
    </w:p>
    <w:p w14:paraId="27AE3557">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25680944">
      <w:pPr>
        <w:pStyle w:val="19"/>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1、项目名称：扬州市第三人民医院检验科脂蛋白（a）检测试剂盒采购项目</w:t>
      </w:r>
    </w:p>
    <w:p w14:paraId="113DEE69">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2、项目编号：YZSY-YLQXK-2026-005</w:t>
      </w:r>
    </w:p>
    <w:p w14:paraId="45FAAD5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367"/>
        <w:gridCol w:w="3197"/>
        <w:gridCol w:w="1511"/>
        <w:gridCol w:w="2172"/>
      </w:tblGrid>
      <w:tr w14:paraId="4690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02" w:type="dxa"/>
            <w:vAlign w:val="center"/>
          </w:tcPr>
          <w:p w14:paraId="65157C6D">
            <w:pPr>
              <w:widowControl/>
              <w:jc w:val="center"/>
              <w:rPr>
                <w:rFonts w:ascii="宋体" w:hAnsi="宋体" w:cs="宋体"/>
                <w:color w:val="000000"/>
                <w:kern w:val="0"/>
                <w:szCs w:val="21"/>
              </w:rPr>
            </w:pPr>
            <w:bookmarkStart w:id="7" w:name="_Hlk199165059"/>
            <w:r>
              <w:rPr>
                <w:rFonts w:hint="eastAsia" w:ascii="宋体" w:hAnsi="宋体" w:cs="宋体"/>
                <w:color w:val="000000"/>
                <w:kern w:val="0"/>
                <w:szCs w:val="21"/>
              </w:rPr>
              <w:t>序号</w:t>
            </w:r>
          </w:p>
        </w:tc>
        <w:tc>
          <w:tcPr>
            <w:tcW w:w="1367" w:type="dxa"/>
            <w:vAlign w:val="center"/>
          </w:tcPr>
          <w:p w14:paraId="5203C09E">
            <w:pPr>
              <w:widowControl/>
              <w:jc w:val="center"/>
              <w:rPr>
                <w:rFonts w:ascii="宋体" w:hAnsi="宋体" w:cs="宋体"/>
                <w:color w:val="000000"/>
                <w:kern w:val="0"/>
                <w:szCs w:val="21"/>
              </w:rPr>
            </w:pPr>
            <w:r>
              <w:rPr>
                <w:rFonts w:hint="eastAsia" w:ascii="宋体" w:hAnsi="宋体" w:cs="宋体"/>
                <w:color w:val="000000"/>
                <w:kern w:val="0"/>
                <w:szCs w:val="21"/>
              </w:rPr>
              <w:t>使用科室</w:t>
            </w:r>
          </w:p>
        </w:tc>
        <w:tc>
          <w:tcPr>
            <w:tcW w:w="3197" w:type="dxa"/>
            <w:shd w:val="clear" w:color="auto" w:fill="auto"/>
            <w:vAlign w:val="center"/>
          </w:tcPr>
          <w:p w14:paraId="0C913440">
            <w:pPr>
              <w:widowControl/>
              <w:jc w:val="center"/>
              <w:rPr>
                <w:rFonts w:ascii="宋体" w:hAnsi="宋体" w:cs="宋体"/>
                <w:color w:val="000000"/>
                <w:kern w:val="0"/>
                <w:szCs w:val="21"/>
              </w:rPr>
            </w:pPr>
            <w:r>
              <w:rPr>
                <w:rFonts w:hint="eastAsia" w:ascii="宋体" w:hAnsi="宋体" w:cs="宋体"/>
                <w:color w:val="000000"/>
                <w:kern w:val="0"/>
                <w:szCs w:val="21"/>
              </w:rPr>
              <w:t>试剂名称</w:t>
            </w:r>
          </w:p>
        </w:tc>
        <w:tc>
          <w:tcPr>
            <w:tcW w:w="1511" w:type="dxa"/>
            <w:vAlign w:val="center"/>
          </w:tcPr>
          <w:p w14:paraId="48BA4CAE">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2172" w:type="dxa"/>
            <w:vAlign w:val="center"/>
          </w:tcPr>
          <w:p w14:paraId="7B317CAC">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14:paraId="2464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02" w:type="dxa"/>
            <w:vAlign w:val="center"/>
          </w:tcPr>
          <w:p w14:paraId="3FF93B74">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67" w:type="dxa"/>
            <w:vAlign w:val="center"/>
          </w:tcPr>
          <w:p w14:paraId="5F0CB1F0">
            <w:pPr>
              <w:jc w:val="center"/>
              <w:rPr>
                <w:rFonts w:ascii="宋体" w:hAnsi="宋体" w:cs="宋体"/>
                <w:color w:val="000000"/>
                <w:kern w:val="0"/>
                <w:szCs w:val="21"/>
              </w:rPr>
            </w:pPr>
            <w:r>
              <w:rPr>
                <w:rFonts w:hint="eastAsia" w:ascii="宋体" w:hAnsi="宋体" w:cs="宋体"/>
                <w:color w:val="000000"/>
                <w:kern w:val="0"/>
                <w:szCs w:val="21"/>
              </w:rPr>
              <w:t>检验科</w:t>
            </w:r>
          </w:p>
        </w:tc>
        <w:tc>
          <w:tcPr>
            <w:tcW w:w="3197" w:type="dxa"/>
            <w:shd w:val="clear" w:color="auto" w:fill="auto"/>
            <w:vAlign w:val="center"/>
          </w:tcPr>
          <w:p w14:paraId="652C0615">
            <w:pPr>
              <w:jc w:val="center"/>
              <w:rPr>
                <w:rFonts w:ascii="宋体" w:hAnsi="宋体" w:cs="宋体"/>
                <w:color w:val="000000"/>
                <w:kern w:val="0"/>
                <w:szCs w:val="21"/>
              </w:rPr>
            </w:pPr>
            <w:r>
              <w:rPr>
                <w:rFonts w:hint="eastAsia" w:ascii="宋体" w:hAnsi="宋体" w:cs="宋体"/>
                <w:color w:val="000000"/>
                <w:kern w:val="0"/>
                <w:szCs w:val="21"/>
              </w:rPr>
              <w:t xml:space="preserve"> 脂蛋白（a）检测试剂盒</w:t>
            </w:r>
          </w:p>
        </w:tc>
        <w:tc>
          <w:tcPr>
            <w:tcW w:w="1511" w:type="dxa"/>
            <w:vAlign w:val="center"/>
          </w:tcPr>
          <w:p w14:paraId="08B61F17">
            <w:pPr>
              <w:jc w:val="center"/>
              <w:rPr>
                <w:rFonts w:ascii="宋体" w:hAnsi="宋体" w:cs="宋体"/>
                <w:color w:val="000000"/>
                <w:kern w:val="0"/>
                <w:szCs w:val="21"/>
              </w:rPr>
            </w:pPr>
            <w:r>
              <w:rPr>
                <w:rFonts w:hint="eastAsia" w:ascii="宋体" w:hAnsi="宋体" w:cs="宋体"/>
                <w:color w:val="000000"/>
                <w:kern w:val="0"/>
                <w:szCs w:val="21"/>
              </w:rPr>
              <w:t>按需采购</w:t>
            </w:r>
          </w:p>
        </w:tc>
        <w:tc>
          <w:tcPr>
            <w:tcW w:w="2172" w:type="dxa"/>
            <w:vAlign w:val="center"/>
          </w:tcPr>
          <w:p w14:paraId="0AAD3C5A">
            <w:pPr>
              <w:jc w:val="center"/>
              <w:rPr>
                <w:rFonts w:ascii="宋体" w:hAnsi="宋体" w:cs="宋体"/>
                <w:color w:val="000000"/>
                <w:kern w:val="0"/>
                <w:szCs w:val="21"/>
              </w:rPr>
            </w:pPr>
          </w:p>
        </w:tc>
      </w:tr>
      <w:bookmarkEnd w:id="7"/>
    </w:tbl>
    <w:p w14:paraId="291DD689">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4、采购方式：耗材遴选</w:t>
      </w:r>
    </w:p>
    <w:p w14:paraId="4DD664D2">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5、采购需求：见遴选采购文件第四章。</w:t>
      </w:r>
    </w:p>
    <w:p w14:paraId="0E4FE3B1">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6、本项目不接受联合体投标。</w:t>
      </w:r>
    </w:p>
    <w:p w14:paraId="6812543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7、评标办法：本项目采用综合评分法。</w:t>
      </w:r>
    </w:p>
    <w:bookmarkEnd w:id="2"/>
    <w:p w14:paraId="17AA5038">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0A25F996">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04FB67D">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0A06BDB6">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4B0B4730">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35EFA6B6">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771F7330">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608B888A">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3F144EB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3ED76C5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4A57C84">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032C4D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7346126B">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22D21041">
      <w:pPr>
        <w:spacing w:line="360" w:lineRule="auto"/>
        <w:ind w:firstLine="420" w:firstLineChars="200"/>
        <w:rPr>
          <w:rFonts w:ascii="宋体" w:hAnsi="宋体"/>
          <w:color w:val="000000" w:themeColor="text1"/>
          <w:szCs w:val="21"/>
        </w:rPr>
      </w:pPr>
      <w:bookmarkStart w:id="8" w:name="EB9e6dce6793cb41cca0a716f513793ffa"/>
      <w:r>
        <w:rPr>
          <w:rFonts w:hint="eastAsia" w:ascii="宋体" w:hAnsi="宋体"/>
          <w:color w:val="000000" w:themeColor="text1"/>
          <w:szCs w:val="21"/>
        </w:rPr>
        <w:t>（一）信用信息查询渠道为：“信用中国”网（www.creditchina.gov.cn）、“中国政府采购”网（www.ccgp.gov.cn）。</w:t>
      </w:r>
    </w:p>
    <w:p w14:paraId="50E261E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34BFB1D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7C63033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8"/>
    </w:p>
    <w:p w14:paraId="2F85CD7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四、报名及采购文件获取信息</w:t>
      </w:r>
    </w:p>
    <w:p w14:paraId="5B10D49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1、报名时间：2026年2月</w:t>
      </w:r>
      <w:r>
        <w:rPr>
          <w:rFonts w:hint="eastAsia" w:ascii="宋体" w:hAnsi="宋体"/>
          <w:color w:val="000000" w:themeColor="text1"/>
          <w:szCs w:val="21"/>
          <w:lang w:val="en-US" w:eastAsia="zh-CN"/>
        </w:rPr>
        <w:t>10</w:t>
      </w:r>
      <w:r>
        <w:rPr>
          <w:rFonts w:hint="eastAsia" w:ascii="宋体" w:hAnsi="宋体"/>
          <w:color w:val="000000" w:themeColor="text1"/>
          <w:szCs w:val="21"/>
        </w:rPr>
        <w:t>日起至2月</w:t>
      </w:r>
      <w:r>
        <w:rPr>
          <w:rFonts w:hint="eastAsia" w:ascii="宋体" w:hAnsi="宋体"/>
          <w:color w:val="000000" w:themeColor="text1"/>
          <w:szCs w:val="21"/>
          <w:lang w:val="en-US" w:eastAsia="zh-CN"/>
        </w:rPr>
        <w:t>24</w:t>
      </w:r>
      <w:r>
        <w:rPr>
          <w:rFonts w:hint="eastAsia" w:ascii="宋体" w:hAnsi="宋体"/>
          <w:color w:val="000000" w:themeColor="text1"/>
          <w:szCs w:val="21"/>
        </w:rPr>
        <w:t>日</w:t>
      </w:r>
      <w:r>
        <w:rPr>
          <w:rFonts w:hint="eastAsia" w:ascii="宋体" w:hAnsi="宋体"/>
          <w:color w:val="000000"/>
          <w:szCs w:val="21"/>
          <w:lang w:val="en-US" w:eastAsia="zh-CN"/>
        </w:rPr>
        <w:t>17</w:t>
      </w:r>
      <w:r>
        <w:rPr>
          <w:rFonts w:hint="eastAsia" w:ascii="宋体" w:hAnsi="宋体"/>
          <w:color w:val="000000"/>
          <w:szCs w:val="21"/>
        </w:rPr>
        <w:t>:00</w:t>
      </w:r>
      <w:r>
        <w:rPr>
          <w:rFonts w:hint="eastAsia" w:ascii="宋体" w:hAnsi="宋体"/>
          <w:color w:val="000000" w:themeColor="text1"/>
          <w:szCs w:val="21"/>
        </w:rPr>
        <w:t>止，每天8:15-11:45，14:00-17:00（节假日除外）。</w:t>
      </w:r>
    </w:p>
    <w:p w14:paraId="067AA5F2">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2、报名方式：现场报名或网络报名，供应商如确定参加投标，请如实填写《供应商参加投标确认函》并按要求发送至招标人邮箱</w:t>
      </w:r>
      <w:r>
        <w:rPr>
          <w:rFonts w:hint="eastAsia" w:ascii="宋体" w:hAnsi="宋体"/>
          <w:color w:val="000000" w:themeColor="text1"/>
          <w:szCs w:val="21"/>
        </w:rPr>
        <w:t>：</w:t>
      </w:r>
      <w:r>
        <w:fldChar w:fldCharType="begin"/>
      </w:r>
      <w:r>
        <w:instrText xml:space="preserve"> HYPERLINK "mailto:yzsyylqxk@163.com" </w:instrText>
      </w:r>
      <w:r>
        <w:fldChar w:fldCharType="separate"/>
      </w:r>
      <w:r>
        <w:rPr>
          <w:rStyle w:val="40"/>
          <w:rFonts w:ascii="宋体" w:hAnsi="宋体"/>
          <w:color w:val="000000" w:themeColor="text1"/>
          <w:szCs w:val="21"/>
        </w:rPr>
        <w:t>yzsyylqxk@163.com</w:t>
      </w:r>
      <w:r>
        <w:rPr>
          <w:rStyle w:val="40"/>
          <w:rFonts w:ascii="宋体" w:hAnsi="宋体"/>
          <w:color w:val="000000" w:themeColor="text1"/>
          <w:szCs w:val="21"/>
        </w:rPr>
        <w:fldChar w:fldCharType="end"/>
      </w:r>
      <w:r>
        <w:rPr>
          <w:rFonts w:hint="eastAsia" w:ascii="宋体" w:hAnsi="宋体"/>
          <w:color w:val="000000" w:themeColor="text1"/>
          <w:szCs w:val="21"/>
        </w:rPr>
        <w:t>，标题注明报名的项目名称及投标公司名称。</w:t>
      </w:r>
      <w:r>
        <w:rPr>
          <w:rFonts w:hint="eastAsia" w:ascii="宋体" w:hAnsi="宋体" w:cs="宋体"/>
          <w:color w:val="000000" w:themeColor="text1"/>
          <w:kern w:val="0"/>
          <w:szCs w:val="21"/>
        </w:rPr>
        <w:t>供应商</w:t>
      </w:r>
      <w:r>
        <w:rPr>
          <w:rFonts w:hint="eastAsia" w:ascii="宋体" w:hAnsi="宋体"/>
          <w:color w:val="000000" w:themeColor="text1"/>
          <w:szCs w:val="21"/>
        </w:rPr>
        <w:t>需要在报名时间内自行与采购人确认是否收到《供应商参加投标确认函》。如供应商未按上述要求去做，将自行承担所产生的风险。</w:t>
      </w:r>
    </w:p>
    <w:p w14:paraId="1138C3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334A6514">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、采购文件获取方式：见附件，请自行免费下载。</w:t>
      </w:r>
    </w:p>
    <w:p w14:paraId="77DDE5D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6B8184D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1、响应文件开始接收时间：2026年2月</w:t>
      </w:r>
      <w:r>
        <w:rPr>
          <w:rFonts w:hint="eastAsia" w:ascii="宋体" w:hAnsi="宋体" w:cs="仿宋"/>
          <w:color w:val="000000" w:themeColor="text1"/>
          <w:kern w:val="0"/>
          <w:szCs w:val="21"/>
          <w:lang w:val="en-US" w:eastAsia="zh-CN"/>
        </w:rPr>
        <w:t>25</w:t>
      </w:r>
      <w:r>
        <w:rPr>
          <w:rFonts w:hint="eastAsia" w:ascii="宋体" w:hAnsi="宋体" w:cs="仿宋"/>
          <w:color w:val="000000" w:themeColor="text1"/>
          <w:kern w:val="0"/>
          <w:szCs w:val="21"/>
        </w:rPr>
        <w:t>日</w:t>
      </w:r>
      <w:r>
        <w:rPr>
          <w:rFonts w:hint="eastAsia" w:ascii="宋体" w:hAnsi="宋体" w:cs="仿宋"/>
          <w:color w:val="000000" w:themeColor="text1"/>
          <w:kern w:val="0"/>
          <w:szCs w:val="21"/>
          <w:lang w:val="en-US" w:eastAsia="zh-CN"/>
        </w:rPr>
        <w:t>14</w:t>
      </w:r>
      <w:r>
        <w:rPr>
          <w:rFonts w:hint="eastAsia" w:ascii="宋体" w:hAnsi="宋体" w:cs="仿宋"/>
          <w:color w:val="000000" w:themeColor="text1"/>
          <w:kern w:val="0"/>
          <w:szCs w:val="21"/>
        </w:rPr>
        <w:t>:00</w:t>
      </w:r>
    </w:p>
    <w:p w14:paraId="536D0F79">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2、响应文件接收截止时间及</w:t>
      </w:r>
      <w:r>
        <w:rPr>
          <w:rFonts w:hint="eastAsia" w:ascii="宋体" w:hAnsi="宋体" w:cs="宋体"/>
          <w:color w:val="000000" w:themeColor="text1"/>
          <w:kern w:val="0"/>
          <w:szCs w:val="21"/>
        </w:rPr>
        <w:t>遴选</w:t>
      </w:r>
      <w:r>
        <w:rPr>
          <w:rFonts w:hint="eastAsia" w:ascii="宋体" w:hAnsi="宋体" w:cs="仿宋"/>
          <w:color w:val="000000" w:themeColor="text1"/>
          <w:kern w:val="0"/>
          <w:szCs w:val="21"/>
        </w:rPr>
        <w:t>时间：2026年2月</w:t>
      </w:r>
      <w:r>
        <w:rPr>
          <w:rFonts w:hint="eastAsia" w:ascii="宋体" w:hAnsi="宋体" w:cs="仿宋"/>
          <w:color w:val="000000" w:themeColor="text1"/>
          <w:kern w:val="0"/>
          <w:szCs w:val="21"/>
          <w:lang w:val="en-US" w:eastAsia="zh-CN"/>
        </w:rPr>
        <w:t>25</w:t>
      </w:r>
      <w:r>
        <w:rPr>
          <w:rFonts w:hint="eastAsia" w:ascii="宋体" w:hAnsi="宋体" w:cs="仿宋"/>
          <w:color w:val="000000" w:themeColor="text1"/>
          <w:kern w:val="0"/>
          <w:szCs w:val="21"/>
        </w:rPr>
        <w:t>日</w:t>
      </w:r>
      <w:r>
        <w:rPr>
          <w:rFonts w:hint="eastAsia" w:ascii="宋体" w:hAnsi="宋体" w:cs="仿宋"/>
          <w:color w:val="000000" w:themeColor="text1"/>
          <w:kern w:val="0"/>
          <w:szCs w:val="21"/>
          <w:lang w:val="en-US" w:eastAsia="zh-CN"/>
        </w:rPr>
        <w:t>14</w:t>
      </w:r>
      <w:r>
        <w:rPr>
          <w:rFonts w:hint="eastAsia" w:ascii="宋体" w:hAnsi="宋体" w:cs="仿宋"/>
          <w:color w:val="000000" w:themeColor="text1"/>
          <w:kern w:val="0"/>
          <w:szCs w:val="21"/>
        </w:rPr>
        <w:t>:30</w:t>
      </w:r>
    </w:p>
    <w:p w14:paraId="0870167B">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3、响应文件接收及遴选地点：</w:t>
      </w:r>
      <w:r>
        <w:rPr>
          <w:rFonts w:hint="eastAsia" w:cs="仿宋" w:asciiTheme="minorEastAsia" w:hAnsiTheme="minorEastAsia"/>
          <w:color w:val="000000" w:themeColor="text1"/>
          <w:kern w:val="0"/>
          <w:szCs w:val="21"/>
        </w:rPr>
        <w:t>扬州市邗江区杨庙镇苍颉路2号扬州市第</w:t>
      </w:r>
      <w:r>
        <w:rPr>
          <w:rFonts w:hint="eastAsia" w:cs="仿宋" w:asciiTheme="minorEastAsia" w:hAnsiTheme="minorEastAsia"/>
          <w:color w:val="000000"/>
          <w:kern w:val="0"/>
          <w:szCs w:val="21"/>
        </w:rPr>
        <w:t>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043FEC1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2012B8DF">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周老师</w:t>
      </w:r>
    </w:p>
    <w:p w14:paraId="1B9621CB">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6DDE633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6EC8026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046D1FC3">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采购文件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4451A5FE">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7AE4F3A3">
      <w:pPr>
        <w:spacing w:line="360" w:lineRule="auto"/>
        <w:ind w:firstLine="420" w:firstLineChars="200"/>
        <w:rPr>
          <w:rFonts w:ascii="宋体" w:hAnsi="宋体" w:cs="仿宋"/>
          <w:color w:val="000000" w:themeColor="text1"/>
          <w:kern w:val="0"/>
          <w:szCs w:val="21"/>
        </w:rPr>
      </w:pPr>
    </w:p>
    <w:p w14:paraId="7C7A1DC6">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604A75D8">
      <w:pPr>
        <w:spacing w:line="360" w:lineRule="auto"/>
        <w:ind w:right="960" w:firstLine="200"/>
        <w:jc w:val="center"/>
        <w:rPr>
          <w:rFonts w:ascii="宋体" w:hAnsi="宋体"/>
          <w:b/>
          <w:color w:val="000000" w:themeColor="text1"/>
          <w:szCs w:val="21"/>
        </w:rPr>
      </w:pPr>
      <w:bookmarkStart w:id="9" w:name="EBc34483d5650b4e63ba1e7b68d2910faa"/>
      <w:r>
        <w:rPr>
          <w:rFonts w:hint="eastAsia" w:ascii="宋体" w:hAnsi="宋体" w:cs="仿宋"/>
          <w:color w:val="000000" w:themeColor="text1"/>
          <w:kern w:val="0"/>
          <w:szCs w:val="21"/>
        </w:rPr>
        <w:t xml:space="preserve">                                             </w:t>
      </w:r>
      <w:bookmarkEnd w:id="5"/>
      <w:bookmarkEnd w:id="9"/>
      <w:r>
        <w:rPr>
          <w:rFonts w:hint="eastAsia" w:ascii="宋体" w:hAnsi="宋体" w:cs="仿宋"/>
          <w:color w:val="000000" w:themeColor="text1"/>
          <w:kern w:val="0"/>
          <w:szCs w:val="21"/>
        </w:rPr>
        <w:t>2026年2月</w:t>
      </w:r>
      <w:r>
        <w:rPr>
          <w:rFonts w:hint="eastAsia" w:ascii="宋体" w:hAnsi="宋体" w:cs="仿宋"/>
          <w:color w:val="000000" w:themeColor="text1"/>
          <w:kern w:val="0"/>
          <w:szCs w:val="21"/>
          <w:lang w:val="en-US" w:eastAsia="zh-CN"/>
        </w:rPr>
        <w:t>10</w:t>
      </w:r>
      <w:r>
        <w:rPr>
          <w:rFonts w:hint="eastAsia" w:ascii="宋体" w:hAnsi="宋体" w:cs="仿宋"/>
          <w:color w:val="000000" w:themeColor="text1"/>
          <w:kern w:val="0"/>
          <w:szCs w:val="21"/>
        </w:rPr>
        <w:t xml:space="preserve">日    </w:t>
      </w:r>
      <w:bookmarkEnd w:id="6"/>
    </w:p>
    <w:p w14:paraId="3C69E870">
      <w:pPr>
        <w:spacing w:line="360" w:lineRule="auto"/>
        <w:rPr>
          <w:rFonts w:ascii="宋体" w:hAnsi="宋体"/>
          <w:b/>
          <w:color w:val="000000" w:themeColor="text1"/>
          <w:szCs w:val="21"/>
        </w:rPr>
      </w:pPr>
    </w:p>
    <w:p w14:paraId="44F52FA9">
      <w:pPr>
        <w:spacing w:line="360" w:lineRule="auto"/>
        <w:rPr>
          <w:rFonts w:ascii="宋体" w:hAnsi="宋体"/>
          <w:b/>
          <w:color w:val="000000" w:themeColor="text1"/>
          <w:szCs w:val="21"/>
        </w:rPr>
      </w:pPr>
    </w:p>
    <w:p w14:paraId="1743AD86">
      <w:pPr>
        <w:pStyle w:val="2"/>
        <w:spacing w:before="0" w:after="0" w:line="360" w:lineRule="auto"/>
        <w:jc w:val="center"/>
        <w:rPr>
          <w:color w:val="000000" w:themeColor="text1"/>
          <w:sz w:val="36"/>
          <w:szCs w:val="36"/>
        </w:rPr>
      </w:pPr>
      <w:r>
        <w:rPr>
          <w:color w:val="000000" w:themeColor="text1"/>
          <w:sz w:val="36"/>
          <w:szCs w:val="36"/>
        </w:rPr>
        <w:br w:type="page"/>
      </w:r>
      <w:bookmarkStart w:id="10" w:name="_Toc132309521"/>
      <w:bookmarkStart w:id="11" w:name="_Toc6214"/>
      <w:r>
        <w:rPr>
          <w:rFonts w:hint="eastAsia"/>
          <w:color w:val="000000" w:themeColor="text1"/>
          <w:sz w:val="36"/>
          <w:szCs w:val="36"/>
        </w:rPr>
        <w:t>第二章  响应须知</w:t>
      </w:r>
      <w:bookmarkEnd w:id="10"/>
      <w:bookmarkEnd w:id="11"/>
    </w:p>
    <w:p w14:paraId="68330039">
      <w:pPr>
        <w:spacing w:line="360" w:lineRule="auto"/>
        <w:jc w:val="center"/>
        <w:rPr>
          <w:rFonts w:ascii="宋体" w:hAnsi="宋体"/>
          <w:b/>
          <w:color w:val="000000" w:themeColor="text1"/>
          <w:sz w:val="36"/>
          <w:szCs w:val="36"/>
        </w:rPr>
      </w:pPr>
    </w:p>
    <w:p w14:paraId="3DED7BF5">
      <w:pPr>
        <w:pStyle w:val="3"/>
        <w:spacing w:before="0" w:after="0" w:line="360" w:lineRule="auto"/>
        <w:ind w:firstLine="482" w:firstLineChars="200"/>
        <w:rPr>
          <w:rFonts w:ascii="宋体" w:hAnsi="宋体" w:eastAsia="宋体"/>
          <w:color w:val="000000" w:themeColor="text1"/>
          <w:sz w:val="24"/>
          <w:szCs w:val="24"/>
        </w:rPr>
      </w:pPr>
      <w:bookmarkStart w:id="12" w:name="_Toc23961"/>
      <w:r>
        <w:rPr>
          <w:rFonts w:hint="eastAsia" w:ascii="宋体" w:hAnsi="宋体" w:eastAsia="宋体"/>
          <w:color w:val="000000" w:themeColor="text1"/>
          <w:sz w:val="24"/>
          <w:szCs w:val="24"/>
        </w:rPr>
        <w:t>一、前附表</w:t>
      </w:r>
      <w:bookmarkEnd w:id="12"/>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763"/>
        <w:gridCol w:w="6602"/>
      </w:tblGrid>
      <w:tr w14:paraId="3B4D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1D1EA9AB">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763" w:type="dxa"/>
            <w:vAlign w:val="center"/>
          </w:tcPr>
          <w:p w14:paraId="350E3024">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602" w:type="dxa"/>
            <w:vAlign w:val="center"/>
          </w:tcPr>
          <w:p w14:paraId="2ED69C4A">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0ED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7A3CBFCE">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763" w:type="dxa"/>
            <w:vAlign w:val="center"/>
          </w:tcPr>
          <w:p w14:paraId="170B9D46">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602" w:type="dxa"/>
            <w:vAlign w:val="center"/>
          </w:tcPr>
          <w:p w14:paraId="1BD347D6">
            <w:pPr>
              <w:pStyle w:val="19"/>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扬州市第三人民医院检验科脂蛋白（a）检测试剂盒采购项目</w:t>
            </w:r>
          </w:p>
        </w:tc>
      </w:tr>
      <w:tr w14:paraId="1FA0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381F71F7">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763" w:type="dxa"/>
            <w:vAlign w:val="center"/>
          </w:tcPr>
          <w:p w14:paraId="1A6D6835">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602" w:type="dxa"/>
            <w:vAlign w:val="center"/>
          </w:tcPr>
          <w:p w14:paraId="4D32AA67">
            <w:pPr>
              <w:jc w:val="center"/>
              <w:rPr>
                <w:rFonts w:ascii="宋体" w:hAnsi="宋体"/>
                <w:b/>
                <w:color w:val="000000" w:themeColor="text1"/>
                <w:szCs w:val="21"/>
              </w:rPr>
            </w:pPr>
            <w:r>
              <w:rPr>
                <w:rFonts w:hint="eastAsia" w:ascii="宋体" w:hAnsi="宋体" w:cs="宋体"/>
                <w:color w:val="000000"/>
                <w:kern w:val="0"/>
                <w:szCs w:val="21"/>
              </w:rPr>
              <w:t>YZSY-YLQXK-2026-005</w:t>
            </w:r>
          </w:p>
        </w:tc>
      </w:tr>
      <w:tr w14:paraId="014B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1F83565">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763" w:type="dxa"/>
            <w:vAlign w:val="center"/>
          </w:tcPr>
          <w:p w14:paraId="1EBF3057">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602" w:type="dxa"/>
            <w:vAlign w:val="center"/>
          </w:tcPr>
          <w:p w14:paraId="780E4007">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2148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14737C5C">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763" w:type="dxa"/>
            <w:vAlign w:val="center"/>
          </w:tcPr>
          <w:p w14:paraId="2A588815">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602" w:type="dxa"/>
            <w:vAlign w:val="center"/>
          </w:tcPr>
          <w:p w14:paraId="6E460540">
            <w:pPr>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284C9347">
            <w:pPr>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4900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6A1A6CD5">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763" w:type="dxa"/>
            <w:vAlign w:val="center"/>
          </w:tcPr>
          <w:p w14:paraId="5AB2DD51">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602" w:type="dxa"/>
            <w:vAlign w:val="center"/>
          </w:tcPr>
          <w:p w14:paraId="4B1FC882">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具体细则详见采购文件评审办法部分</w:t>
            </w:r>
          </w:p>
        </w:tc>
      </w:tr>
    </w:tbl>
    <w:p w14:paraId="61E415E6">
      <w:pPr>
        <w:spacing w:line="360" w:lineRule="auto"/>
        <w:jc w:val="center"/>
        <w:rPr>
          <w:rFonts w:ascii="宋体" w:hAnsi="宋体"/>
          <w:color w:val="000000" w:themeColor="text1"/>
          <w:szCs w:val="21"/>
        </w:rPr>
      </w:pPr>
    </w:p>
    <w:p w14:paraId="73D66499">
      <w:pPr>
        <w:pStyle w:val="3"/>
        <w:spacing w:before="0" w:after="0" w:line="360" w:lineRule="auto"/>
        <w:ind w:firstLine="482" w:firstLineChars="200"/>
        <w:rPr>
          <w:rFonts w:ascii="宋体" w:hAnsi="宋体"/>
          <w:color w:val="000000" w:themeColor="text1"/>
          <w:szCs w:val="21"/>
        </w:rPr>
      </w:pPr>
      <w:bookmarkStart w:id="13" w:name="_Toc132309524"/>
      <w:bookmarkStart w:id="14" w:name="_Toc13691"/>
      <w:r>
        <w:rPr>
          <w:rFonts w:hint="eastAsia" w:ascii="宋体" w:hAnsi="宋体" w:eastAsia="宋体"/>
          <w:color w:val="000000" w:themeColor="text1"/>
          <w:sz w:val="24"/>
          <w:szCs w:val="24"/>
        </w:rPr>
        <w:t>二、响应文件</w:t>
      </w:r>
      <w:bookmarkEnd w:id="13"/>
      <w:bookmarkEnd w:id="14"/>
    </w:p>
    <w:p w14:paraId="27A93E0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1、资格、资质证明文件等</w:t>
      </w:r>
    </w:p>
    <w:p w14:paraId="4D9AEE3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5CC4723D">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258AD9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4A9C3DDD">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204E507D">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78BC6F07">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CE7F2AA">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6B78869F">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55503E6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3A84856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5746FC5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2094332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3、响应文件格式</w:t>
      </w:r>
    </w:p>
    <w:p w14:paraId="102F8AC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响应人需按上述响应文件构成装订成册，并按采购文件中提供的响应文件格式填写响应函、授权委托书、报价一览表等材料。（响应文件格式参考第六章）</w:t>
      </w:r>
    </w:p>
    <w:p w14:paraId="3CFC375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4、响应文件份数和签署要求</w:t>
      </w:r>
    </w:p>
    <w:p w14:paraId="5DA0A29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5D994E3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6F73A1F1">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5、响应文件密封和装订</w:t>
      </w:r>
    </w:p>
    <w:p w14:paraId="5C755B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响应人应将响应文件正本和副本密封包装（正本一份，副本四份），密封件外层正面应注明响应人名称、响应项目名称、项目编号，并在封面加盖公章，因标注不清而产生后果的由响应人自负。</w:t>
      </w:r>
    </w:p>
    <w:p w14:paraId="51BE3E69">
      <w:pPr>
        <w:pStyle w:val="3"/>
        <w:spacing w:before="0" w:after="0" w:line="360" w:lineRule="auto"/>
        <w:ind w:firstLine="482" w:firstLineChars="200"/>
        <w:rPr>
          <w:rFonts w:ascii="宋体" w:hAnsi="宋体"/>
          <w:color w:val="000000" w:themeColor="text1"/>
          <w:szCs w:val="21"/>
        </w:rPr>
      </w:pPr>
      <w:bookmarkStart w:id="15" w:name="_Toc132309525"/>
      <w:bookmarkStart w:id="16" w:name="_Toc5750"/>
      <w:r>
        <w:rPr>
          <w:rFonts w:hint="eastAsia" w:ascii="宋体" w:hAnsi="宋体" w:eastAsia="宋体"/>
          <w:color w:val="000000" w:themeColor="text1"/>
          <w:sz w:val="24"/>
          <w:szCs w:val="24"/>
        </w:rPr>
        <w:t>三、响应文件的递交</w:t>
      </w:r>
      <w:bookmarkEnd w:id="15"/>
      <w:bookmarkEnd w:id="16"/>
    </w:p>
    <w:p w14:paraId="5C9D0C0C">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1、响应人应在采购文件规定的遴选截止时间前提交响应文件。响应文件提交截止时间后，响应人对响应报价或其他实质性内容修正的函件和增加的任何优惠条件，一律拒绝接收。 </w:t>
      </w:r>
    </w:p>
    <w:p w14:paraId="34076D0D">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1E6C83B7">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3、采购单位可以通过修改采购文件酌情延长响应文件接收截止日期，在此情况下，响应人的所有权利和义务以及响应人受制约的截止日期均应以延长后新的截止日期为准。</w:t>
      </w:r>
    </w:p>
    <w:p w14:paraId="25013E37">
      <w:pPr>
        <w:rPr>
          <w:color w:val="000000" w:themeColor="text1"/>
          <w:sz w:val="36"/>
          <w:szCs w:val="36"/>
        </w:rPr>
      </w:pPr>
      <w:bookmarkStart w:id="17" w:name="_Toc521602502"/>
      <w:bookmarkStart w:id="18" w:name="_Toc132309530"/>
      <w:r>
        <w:rPr>
          <w:rFonts w:hint="eastAsia"/>
          <w:color w:val="000000" w:themeColor="text1"/>
          <w:sz w:val="36"/>
          <w:szCs w:val="36"/>
        </w:rPr>
        <w:br w:type="page"/>
      </w:r>
    </w:p>
    <w:p w14:paraId="6711E613">
      <w:pPr>
        <w:pStyle w:val="2"/>
        <w:spacing w:before="0" w:after="0" w:line="360" w:lineRule="auto"/>
        <w:jc w:val="center"/>
        <w:rPr>
          <w:color w:val="000000" w:themeColor="text1"/>
          <w:sz w:val="36"/>
          <w:szCs w:val="36"/>
        </w:rPr>
      </w:pPr>
      <w:bookmarkStart w:id="19" w:name="_Toc22802"/>
      <w:r>
        <w:rPr>
          <w:rFonts w:hint="eastAsia"/>
          <w:color w:val="000000" w:themeColor="text1"/>
          <w:sz w:val="36"/>
          <w:szCs w:val="36"/>
        </w:rPr>
        <w:t xml:space="preserve">第三章  </w:t>
      </w:r>
      <w:bookmarkEnd w:id="17"/>
      <w:r>
        <w:rPr>
          <w:rFonts w:hint="eastAsia"/>
          <w:color w:val="000000" w:themeColor="text1"/>
          <w:sz w:val="36"/>
          <w:szCs w:val="36"/>
        </w:rPr>
        <w:t>评审办法</w:t>
      </w:r>
      <w:bookmarkEnd w:id="18"/>
      <w:bookmarkEnd w:id="19"/>
    </w:p>
    <w:p w14:paraId="7A5AA38B">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4EAF95B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本项目采用综合评分办法，评审小组严格按照采购文件规定的评分标准和要求，对响应文件进行综合评审，按得分高低顺序推荐1名中标候选人。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56C1581C">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5DBE3B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C9667DD">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073B0507">
            <w:pPr>
              <w:jc w:val="center"/>
              <w:rPr>
                <w:rFonts w:ascii="宋体" w:hAnsi="宋体"/>
                <w:color w:val="000000" w:themeColor="text1"/>
                <w:szCs w:val="21"/>
              </w:rPr>
            </w:pPr>
            <w:r>
              <w:rPr>
                <w:rFonts w:ascii="宋体" w:hAnsi="宋体"/>
                <w:color w:val="000000" w:themeColor="text1"/>
                <w:szCs w:val="21"/>
              </w:rPr>
              <w:t>评审标准</w:t>
            </w:r>
          </w:p>
        </w:tc>
      </w:tr>
      <w:tr w14:paraId="604E5AB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69BDB49A">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307101FD">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528D7C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251D1025">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4717F3DC">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672F0C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6DB0B079">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61D9DDE0">
            <w:pPr>
              <w:jc w:val="center"/>
              <w:rPr>
                <w:rFonts w:ascii="宋体" w:hAnsi="宋体"/>
                <w:color w:val="000000" w:themeColor="text1"/>
                <w:szCs w:val="21"/>
              </w:rPr>
            </w:pPr>
            <w:r>
              <w:rPr>
                <w:rFonts w:ascii="宋体" w:hAnsi="宋体"/>
                <w:color w:val="000000" w:themeColor="text1"/>
                <w:szCs w:val="21"/>
              </w:rPr>
              <w:t>合法有效</w:t>
            </w:r>
          </w:p>
        </w:tc>
      </w:tr>
      <w:tr w14:paraId="3984DD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6CBB02">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460601AB">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42162B6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FAEBEB0">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19752330">
            <w:pPr>
              <w:jc w:val="center"/>
              <w:rPr>
                <w:rFonts w:ascii="宋体" w:hAnsi="宋体"/>
                <w:color w:val="000000" w:themeColor="text1"/>
                <w:szCs w:val="21"/>
              </w:rPr>
            </w:pPr>
            <w:r>
              <w:rPr>
                <w:rFonts w:hint="eastAsia" w:ascii="宋体" w:hAnsi="宋体"/>
                <w:color w:val="000000" w:themeColor="text1"/>
                <w:szCs w:val="21"/>
              </w:rPr>
              <w:t>符合采购文件要求</w:t>
            </w:r>
          </w:p>
        </w:tc>
      </w:tr>
      <w:tr w14:paraId="551DD4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4C0C437">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77962203">
            <w:pPr>
              <w:jc w:val="center"/>
              <w:rPr>
                <w:rFonts w:ascii="宋体" w:hAnsi="宋体"/>
                <w:color w:val="000000" w:themeColor="text1"/>
                <w:szCs w:val="21"/>
              </w:rPr>
            </w:pPr>
            <w:r>
              <w:rPr>
                <w:rFonts w:ascii="宋体" w:hAnsi="宋体"/>
                <w:color w:val="000000" w:themeColor="text1"/>
                <w:szCs w:val="21"/>
              </w:rPr>
              <w:t>本项目不接受联合体响应</w:t>
            </w:r>
          </w:p>
        </w:tc>
      </w:tr>
      <w:tr w14:paraId="3C2190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8CB86DE">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7DDF30E">
            <w:pPr>
              <w:jc w:val="center"/>
              <w:rPr>
                <w:rFonts w:ascii="宋体" w:hAnsi="宋体"/>
                <w:color w:val="000000" w:themeColor="text1"/>
                <w:szCs w:val="21"/>
              </w:rPr>
            </w:pPr>
            <w:r>
              <w:rPr>
                <w:rFonts w:ascii="宋体" w:hAnsi="宋体"/>
                <w:color w:val="000000" w:themeColor="text1"/>
                <w:szCs w:val="21"/>
              </w:rPr>
              <w:t>格式、填写要求符合</w:t>
            </w:r>
            <w:r>
              <w:rPr>
                <w:rFonts w:hint="eastAsia" w:ascii="宋体" w:hAnsi="宋体"/>
                <w:color w:val="000000" w:themeColor="text1"/>
                <w:szCs w:val="21"/>
              </w:rPr>
              <w:t>采购文件</w:t>
            </w:r>
            <w:r>
              <w:rPr>
                <w:rFonts w:ascii="宋体" w:hAnsi="宋体"/>
                <w:color w:val="000000" w:themeColor="text1"/>
                <w:szCs w:val="21"/>
              </w:rPr>
              <w:t>规定</w:t>
            </w:r>
          </w:p>
        </w:tc>
      </w:tr>
      <w:tr w14:paraId="26105F7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3C5F135">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450B68D4">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25DCC7E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FB275DF">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7FD5727A">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r w14:paraId="189A40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70FF8C1">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19699ED6">
            <w:pPr>
              <w:jc w:val="center"/>
              <w:rPr>
                <w:rFonts w:ascii="宋体" w:hAnsi="宋体"/>
                <w:color w:val="000000" w:themeColor="text1"/>
                <w:szCs w:val="21"/>
              </w:rPr>
            </w:pPr>
            <w:r>
              <w:rPr>
                <w:rFonts w:ascii="宋体" w:hAnsi="宋体"/>
                <w:color w:val="000000" w:themeColor="text1"/>
                <w:szCs w:val="21"/>
              </w:rPr>
              <w:t>符合</w:t>
            </w:r>
            <w:r>
              <w:rPr>
                <w:rFonts w:hint="eastAsia" w:ascii="宋体" w:hAnsi="宋体"/>
                <w:color w:val="000000" w:themeColor="text1"/>
                <w:szCs w:val="21"/>
              </w:rPr>
              <w:t>采购文件</w:t>
            </w:r>
            <w:r>
              <w:rPr>
                <w:rFonts w:ascii="宋体" w:hAnsi="宋体"/>
                <w:color w:val="000000" w:themeColor="text1"/>
                <w:szCs w:val="21"/>
              </w:rPr>
              <w:t>要求</w:t>
            </w:r>
          </w:p>
        </w:tc>
      </w:tr>
    </w:tbl>
    <w:p w14:paraId="1DAB5874">
      <w:pPr>
        <w:spacing w:line="360" w:lineRule="auto"/>
        <w:jc w:val="left"/>
        <w:rPr>
          <w:rFonts w:ascii="宋体" w:hAnsi="宋体"/>
          <w:b/>
          <w:bCs/>
          <w:color w:val="000000" w:themeColor="text1"/>
          <w:szCs w:val="21"/>
        </w:rPr>
      </w:pPr>
    </w:p>
    <w:p w14:paraId="3ECAB00C">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评审小组按照采购文件规定的评分标准，对各响应文件进行详细评审打分。评审小组组长对各评审专家的打分情况进行复核无误后汇总。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236B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5CC5078">
            <w:pPr>
              <w:spacing w:line="360" w:lineRule="exact"/>
              <w:jc w:val="center"/>
              <w:rPr>
                <w:rFonts w:ascii="宋体" w:hAnsi="宋体" w:cs="宋体"/>
                <w:b/>
                <w:color w:val="000000" w:themeColor="text1"/>
                <w:szCs w:val="21"/>
              </w:rPr>
            </w:pPr>
            <w:r>
              <w:rPr>
                <w:rFonts w:hint="eastAsia" w:ascii="宋体" w:hAnsi="宋体" w:cs="宋体"/>
                <w:b/>
                <w:color w:val="000000" w:themeColor="text1"/>
                <w:szCs w:val="21"/>
              </w:rPr>
              <w:t>序号</w:t>
            </w:r>
          </w:p>
        </w:tc>
        <w:tc>
          <w:tcPr>
            <w:tcW w:w="1256" w:type="dxa"/>
            <w:vAlign w:val="center"/>
          </w:tcPr>
          <w:p w14:paraId="4A2536B7">
            <w:pPr>
              <w:spacing w:line="360" w:lineRule="exact"/>
              <w:jc w:val="center"/>
              <w:rPr>
                <w:rFonts w:ascii="宋体" w:hAnsi="宋体" w:cs="宋体"/>
                <w:b/>
                <w:color w:val="000000" w:themeColor="text1"/>
                <w:szCs w:val="21"/>
              </w:rPr>
            </w:pPr>
            <w:r>
              <w:rPr>
                <w:rFonts w:hint="eastAsia" w:ascii="宋体" w:hAnsi="宋体" w:cs="宋体"/>
                <w:b/>
                <w:color w:val="000000" w:themeColor="text1"/>
                <w:szCs w:val="21"/>
              </w:rPr>
              <w:t>评审内容</w:t>
            </w:r>
          </w:p>
        </w:tc>
        <w:tc>
          <w:tcPr>
            <w:tcW w:w="878" w:type="dxa"/>
            <w:vAlign w:val="center"/>
          </w:tcPr>
          <w:p w14:paraId="7F06C67C">
            <w:pPr>
              <w:spacing w:line="360" w:lineRule="exact"/>
              <w:jc w:val="center"/>
              <w:rPr>
                <w:rFonts w:ascii="宋体" w:hAnsi="宋体" w:cs="宋体"/>
                <w:b/>
                <w:color w:val="000000" w:themeColor="text1"/>
                <w:szCs w:val="21"/>
              </w:rPr>
            </w:pPr>
            <w:r>
              <w:rPr>
                <w:rFonts w:hint="eastAsia" w:ascii="宋体" w:hAnsi="宋体" w:cs="宋体"/>
                <w:b/>
                <w:color w:val="000000" w:themeColor="text1"/>
                <w:szCs w:val="21"/>
              </w:rPr>
              <w:t>分值</w:t>
            </w:r>
          </w:p>
          <w:p w14:paraId="6ACE1924">
            <w:pPr>
              <w:spacing w:line="360" w:lineRule="exact"/>
              <w:jc w:val="center"/>
              <w:rPr>
                <w:rFonts w:ascii="宋体" w:hAnsi="宋体" w:cs="宋体"/>
                <w:b/>
                <w:color w:val="000000" w:themeColor="text1"/>
                <w:szCs w:val="21"/>
              </w:rPr>
            </w:pPr>
            <w:r>
              <w:rPr>
                <w:rFonts w:hint="eastAsia" w:ascii="宋体" w:hAnsi="宋体" w:cs="宋体"/>
                <w:b/>
                <w:color w:val="000000" w:themeColor="text1"/>
                <w:szCs w:val="21"/>
              </w:rPr>
              <w:t>（分）</w:t>
            </w:r>
          </w:p>
        </w:tc>
        <w:tc>
          <w:tcPr>
            <w:tcW w:w="6654" w:type="dxa"/>
            <w:vAlign w:val="center"/>
          </w:tcPr>
          <w:p w14:paraId="0E89AC4F">
            <w:pPr>
              <w:spacing w:line="360" w:lineRule="exact"/>
              <w:jc w:val="center"/>
              <w:rPr>
                <w:rFonts w:ascii="宋体" w:hAnsi="宋体" w:cs="宋体"/>
                <w:color w:val="000000" w:themeColor="text1"/>
                <w:szCs w:val="21"/>
              </w:rPr>
            </w:pPr>
            <w:r>
              <w:rPr>
                <w:rFonts w:hint="eastAsia" w:ascii="宋体" w:hAnsi="宋体" w:cs="宋体"/>
                <w:b/>
                <w:color w:val="000000" w:themeColor="text1"/>
                <w:szCs w:val="21"/>
              </w:rPr>
              <w:t>评分档次及依据</w:t>
            </w:r>
          </w:p>
        </w:tc>
      </w:tr>
      <w:tr w14:paraId="7220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653" w:type="dxa"/>
            <w:vAlign w:val="center"/>
          </w:tcPr>
          <w:p w14:paraId="6EE95668">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1</w:t>
            </w:r>
          </w:p>
        </w:tc>
        <w:tc>
          <w:tcPr>
            <w:tcW w:w="1256" w:type="dxa"/>
            <w:vAlign w:val="center"/>
          </w:tcPr>
          <w:p w14:paraId="4319C1F0">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投标报价</w:t>
            </w:r>
          </w:p>
        </w:tc>
        <w:tc>
          <w:tcPr>
            <w:tcW w:w="878" w:type="dxa"/>
            <w:vAlign w:val="center"/>
          </w:tcPr>
          <w:p w14:paraId="21E20524">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377EB2CC">
            <w:pPr>
              <w:spacing w:line="360" w:lineRule="exact"/>
              <w:rPr>
                <w:rFonts w:ascii="宋体" w:hAnsi="宋体" w:cs="宋体"/>
                <w:color w:val="000000" w:themeColor="text1"/>
                <w:szCs w:val="21"/>
              </w:rPr>
            </w:pPr>
            <w:r>
              <w:rPr>
                <w:rFonts w:hint="eastAsia" w:ascii="宋体" w:hAnsi="宋体" w:cs="宋体"/>
                <w:color w:val="000000" w:themeColor="text1"/>
                <w:szCs w:val="21"/>
              </w:rPr>
              <w:t>以满足采购文件要求的单人份最低报价（成交价）为评标基准价，得30分，其他报价得分=（基准价/报价）×30×100%（小数保留2位）。</w:t>
            </w:r>
          </w:p>
        </w:tc>
      </w:tr>
      <w:tr w14:paraId="6EC8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34592352">
            <w:pPr>
              <w:spacing w:line="360" w:lineRule="exact"/>
              <w:ind w:firstLine="28"/>
              <w:jc w:val="center"/>
              <w:rPr>
                <w:rFonts w:ascii="宋体" w:hAnsi="宋体" w:cs="宋体"/>
                <w:color w:val="000000" w:themeColor="text1"/>
                <w:szCs w:val="21"/>
              </w:rPr>
            </w:pPr>
            <w:r>
              <w:rPr>
                <w:rFonts w:hint="eastAsia" w:ascii="宋体" w:hAnsi="宋体" w:cs="宋体"/>
                <w:color w:val="000000" w:themeColor="text1"/>
                <w:szCs w:val="21"/>
              </w:rPr>
              <w:t>2</w:t>
            </w:r>
          </w:p>
        </w:tc>
        <w:tc>
          <w:tcPr>
            <w:tcW w:w="1256" w:type="dxa"/>
            <w:vAlign w:val="center"/>
          </w:tcPr>
          <w:p w14:paraId="055EF8E5">
            <w:pPr>
              <w:spacing w:line="360" w:lineRule="exact"/>
              <w:jc w:val="center"/>
              <w:rPr>
                <w:rFonts w:ascii="宋体" w:hAnsi="宋体" w:cs="宋体"/>
                <w:snapToGrid w:val="0"/>
                <w:color w:val="000000" w:themeColor="text1"/>
                <w:kern w:val="0"/>
                <w:szCs w:val="21"/>
              </w:rPr>
            </w:pPr>
            <w:r>
              <w:rPr>
                <w:rFonts w:hint="eastAsia" w:ascii="宋体" w:hAnsi="宋体" w:cs="宋体"/>
                <w:snapToGrid w:val="0"/>
                <w:color w:val="000000" w:themeColor="text1"/>
                <w:kern w:val="0"/>
                <w:szCs w:val="21"/>
              </w:rPr>
              <w:t>技术和</w:t>
            </w:r>
          </w:p>
          <w:p w14:paraId="53CE9B89">
            <w:pPr>
              <w:spacing w:line="360" w:lineRule="exact"/>
              <w:jc w:val="center"/>
              <w:rPr>
                <w:rFonts w:ascii="宋体" w:hAnsi="宋体" w:cs="宋体"/>
                <w:color w:val="000000" w:themeColor="text1"/>
                <w:szCs w:val="21"/>
              </w:rPr>
            </w:pPr>
            <w:r>
              <w:rPr>
                <w:rFonts w:hint="eastAsia" w:ascii="宋体" w:hAnsi="宋体" w:cs="宋体"/>
                <w:snapToGrid w:val="0"/>
                <w:color w:val="000000" w:themeColor="text1"/>
                <w:kern w:val="0"/>
                <w:szCs w:val="21"/>
              </w:rPr>
              <w:t>性能</w:t>
            </w:r>
          </w:p>
        </w:tc>
        <w:tc>
          <w:tcPr>
            <w:tcW w:w="878" w:type="dxa"/>
            <w:vAlign w:val="center"/>
          </w:tcPr>
          <w:p w14:paraId="59F76DAB">
            <w:pPr>
              <w:spacing w:line="360" w:lineRule="exact"/>
              <w:ind w:firstLine="28"/>
              <w:jc w:val="center"/>
              <w:rPr>
                <w:rFonts w:ascii="宋体" w:hAnsi="宋体" w:cs="宋体"/>
                <w:color w:val="000000" w:themeColor="text1"/>
                <w:szCs w:val="21"/>
              </w:rPr>
            </w:pPr>
            <w:r>
              <w:rPr>
                <w:rFonts w:hint="eastAsia" w:ascii="宋体" w:hAnsi="宋体" w:cs="宋体"/>
                <w:color w:val="000000" w:themeColor="text1"/>
                <w:szCs w:val="21"/>
              </w:rPr>
              <w:t>35</w:t>
            </w:r>
          </w:p>
        </w:tc>
        <w:tc>
          <w:tcPr>
            <w:tcW w:w="6654" w:type="dxa"/>
            <w:vAlign w:val="center"/>
          </w:tcPr>
          <w:p w14:paraId="69359515">
            <w:pPr>
              <w:spacing w:line="360" w:lineRule="exact"/>
              <w:rPr>
                <w:rFonts w:ascii="宋体" w:hAnsi="宋体" w:cs="宋体"/>
                <w:color w:val="000000" w:themeColor="text1"/>
                <w:szCs w:val="21"/>
              </w:rPr>
            </w:pPr>
            <w:r>
              <w:rPr>
                <w:rFonts w:hint="eastAsia" w:ascii="宋体" w:hAnsi="宋体" w:cs="宋体"/>
                <w:color w:val="000000" w:themeColor="text1"/>
                <w:szCs w:val="21"/>
              </w:rPr>
              <w:t>根据采购需求及响应情况打分：完全满足招标文件技术参数要求的得35分；标 “★”号的技术指标为关键指标，有一项负偏离扣3分；其余为一般参数指标，有一项负偏离扣1分，扣完为止。</w:t>
            </w:r>
          </w:p>
          <w:p w14:paraId="27B0354A">
            <w:pPr>
              <w:spacing w:line="360" w:lineRule="exact"/>
              <w:rPr>
                <w:rFonts w:ascii="宋体" w:hAnsi="宋体" w:cs="宋体"/>
                <w:color w:val="000000" w:themeColor="text1"/>
                <w:szCs w:val="21"/>
              </w:rPr>
            </w:pPr>
            <w:r>
              <w:rPr>
                <w:rFonts w:hint="eastAsia" w:ascii="宋体" w:hAnsi="宋体" w:cs="宋体"/>
                <w:color w:val="000000" w:themeColor="text1"/>
                <w:szCs w:val="21"/>
              </w:rPr>
              <w:t>注：所有“★”号技术参数要求的响应均应提供佐证材料（明确说明该技术内容的公开发行的产品彩页、产品说明书或第三方检测机构的检测报告等），否则视为未实质性响应。</w:t>
            </w:r>
          </w:p>
          <w:p w14:paraId="698CE361">
            <w:pPr>
              <w:pStyle w:val="29"/>
              <w:spacing w:before="0" w:beforeAutospacing="0" w:after="0" w:afterAutospacing="0" w:line="360" w:lineRule="exact"/>
              <w:rPr>
                <w:color w:val="000000" w:themeColor="text1"/>
                <w:sz w:val="21"/>
                <w:szCs w:val="21"/>
              </w:rPr>
            </w:pPr>
            <w:r>
              <w:rPr>
                <w:rFonts w:hint="eastAsia"/>
                <w:color w:val="000000" w:themeColor="text1"/>
                <w:sz w:val="21"/>
                <w:szCs w:val="21"/>
              </w:rPr>
              <w:t>投标人需要按采购文件第四章的要求，在“项目偏离表”中如实详细填列所投产品的参数和项目要求，否则评委会有权做负偏离处理。</w:t>
            </w:r>
          </w:p>
        </w:tc>
      </w:tr>
      <w:tr w14:paraId="4734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25386E7">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3</w:t>
            </w:r>
          </w:p>
        </w:tc>
        <w:tc>
          <w:tcPr>
            <w:tcW w:w="1256" w:type="dxa"/>
            <w:vAlign w:val="center"/>
          </w:tcPr>
          <w:p w14:paraId="1444E243">
            <w:pPr>
              <w:pStyle w:val="11"/>
              <w:tabs>
                <w:tab w:val="left" w:pos="1555"/>
              </w:tabs>
              <w:spacing w:after="0" w:line="360" w:lineRule="exact"/>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2F3B136">
            <w:pPr>
              <w:pStyle w:val="11"/>
              <w:tabs>
                <w:tab w:val="left" w:pos="1555"/>
              </w:tabs>
              <w:spacing w:after="0" w:line="360" w:lineRule="exact"/>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5FB57030">
            <w:pPr>
              <w:pStyle w:val="11"/>
              <w:spacing w:after="0" w:line="360" w:lineRule="exact"/>
              <w:ind w:firstLine="0"/>
              <w:jc w:val="center"/>
              <w:rPr>
                <w:rFonts w:ascii="宋体" w:hAnsi="宋体" w:cs="宋体"/>
                <w:color w:val="000000" w:themeColor="text1"/>
                <w:szCs w:val="21"/>
              </w:rPr>
            </w:pPr>
            <w:r>
              <w:rPr>
                <w:rFonts w:hint="eastAsia" w:ascii="宋体" w:hAnsi="宋体" w:cs="宋体"/>
                <w:color w:val="000000" w:themeColor="text1"/>
                <w:szCs w:val="21"/>
              </w:rPr>
              <w:t>25</w:t>
            </w:r>
          </w:p>
        </w:tc>
        <w:tc>
          <w:tcPr>
            <w:tcW w:w="6654" w:type="dxa"/>
            <w:vAlign w:val="center"/>
          </w:tcPr>
          <w:p w14:paraId="7BEE87E9">
            <w:pPr>
              <w:spacing w:line="360" w:lineRule="exact"/>
              <w:rPr>
                <w:rFonts w:ascii="宋体" w:hAnsi="宋体" w:cs="宋体"/>
                <w:szCs w:val="21"/>
              </w:rPr>
            </w:pPr>
            <w:r>
              <w:rPr>
                <w:rStyle w:val="36"/>
                <w:rFonts w:hint="eastAsia" w:ascii="宋体" w:hAnsi="宋体" w:cs="宋体"/>
                <w:b w:val="0"/>
                <w:bCs w:val="0"/>
                <w:color w:val="0F1115"/>
                <w:szCs w:val="21"/>
                <w:shd w:val="clear" w:color="auto" w:fill="FFFFFF"/>
              </w:rPr>
              <w:t>1、</w:t>
            </w:r>
            <w:r>
              <w:rPr>
                <w:rFonts w:hint="eastAsia" w:ascii="宋体" w:hAnsi="宋体" w:cs="宋体"/>
                <w:szCs w:val="21"/>
              </w:rPr>
              <w:t>根据投标人提供的</w:t>
            </w:r>
            <w:r>
              <w:rPr>
                <w:rFonts w:hint="eastAsia" w:ascii="宋体" w:hAnsi="宋体" w:cs="宋体"/>
                <w:color w:val="000000"/>
                <w:szCs w:val="21"/>
              </w:rPr>
              <w:t>产品与设备的适配性、技术成熟度、产品效能、满足采购需求、</w:t>
            </w:r>
            <w:r>
              <w:rPr>
                <w:rFonts w:hint="eastAsia" w:ascii="宋体" w:hAnsi="宋体" w:cs="宋体"/>
                <w:szCs w:val="21"/>
              </w:rPr>
              <w:t>整体方案</w:t>
            </w:r>
            <w:r>
              <w:rPr>
                <w:rFonts w:hint="eastAsia" w:ascii="宋体" w:hAnsi="宋体" w:cs="宋体"/>
                <w:color w:val="000000"/>
                <w:szCs w:val="21"/>
              </w:rPr>
              <w:t>等方案</w:t>
            </w:r>
            <w:r>
              <w:rPr>
                <w:rFonts w:hint="eastAsia" w:ascii="宋体" w:hAnsi="宋体" w:cs="宋体"/>
                <w:szCs w:val="21"/>
              </w:rPr>
              <w:t>进行打分，满分5分：</w:t>
            </w:r>
          </w:p>
          <w:p w14:paraId="7FA78E41">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1E418D8C">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3122470F">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0D9229B3">
            <w:pPr>
              <w:spacing w:line="360" w:lineRule="exact"/>
              <w:rPr>
                <w:rFonts w:ascii="宋体" w:hAnsi="宋体" w:cs="宋体"/>
                <w:szCs w:val="21"/>
              </w:rPr>
            </w:pPr>
            <w:r>
              <w:rPr>
                <w:rFonts w:hint="eastAsia" w:ascii="宋体" w:hAnsi="宋体" w:cs="宋体"/>
                <w:szCs w:val="21"/>
              </w:rPr>
              <w:t>方案具有不合理项、描述略欠缺的得1分；</w:t>
            </w:r>
          </w:p>
          <w:p w14:paraId="1A268D8B">
            <w:pPr>
              <w:pStyle w:val="10"/>
              <w:spacing w:line="360" w:lineRule="exact"/>
              <w:ind w:left="0"/>
              <w:rPr>
                <w:rFonts w:ascii="宋体" w:hAnsi="宋体" w:cs="宋体"/>
                <w:szCs w:val="21"/>
              </w:rPr>
            </w:pPr>
            <w:r>
              <w:rPr>
                <w:rFonts w:hint="eastAsia" w:ascii="宋体" w:hAnsi="宋体" w:cs="宋体"/>
                <w:szCs w:val="21"/>
              </w:rPr>
              <w:t>其余不得分。</w:t>
            </w:r>
          </w:p>
          <w:p w14:paraId="7CF7BB23">
            <w:pPr>
              <w:spacing w:line="360" w:lineRule="exact"/>
              <w:rPr>
                <w:rFonts w:ascii="宋体" w:hAnsi="宋体" w:cs="宋体"/>
                <w:szCs w:val="21"/>
              </w:rPr>
            </w:pPr>
            <w:r>
              <w:rPr>
                <w:rFonts w:hint="eastAsia" w:ascii="宋体" w:hAnsi="宋体" w:cs="宋体"/>
                <w:szCs w:val="21"/>
              </w:rPr>
              <w:t>2、根据投标人提供的质量保证措施、产品性能稳定性、</w:t>
            </w:r>
            <w:r>
              <w:rPr>
                <w:rStyle w:val="36"/>
                <w:rFonts w:hint="eastAsia" w:ascii="宋体" w:hAnsi="宋体" w:cs="宋体"/>
                <w:b w:val="0"/>
                <w:bCs w:val="0"/>
                <w:color w:val="0F1115"/>
                <w:szCs w:val="21"/>
                <w:shd w:val="clear" w:color="auto" w:fill="FFFFFF"/>
              </w:rPr>
              <w:t>抗干扰能力、质控品与校准品保障</w:t>
            </w:r>
            <w:r>
              <w:rPr>
                <w:rFonts w:hint="eastAsia" w:ascii="宋体" w:hAnsi="宋体" w:cs="宋体"/>
                <w:szCs w:val="21"/>
              </w:rPr>
              <w:t>，以及该产品的市场反馈等进行打分，满分5分：</w:t>
            </w:r>
          </w:p>
          <w:p w14:paraId="61BFBFFC">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48E219E6">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1F627341">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64301837">
            <w:pPr>
              <w:spacing w:line="360" w:lineRule="exact"/>
              <w:rPr>
                <w:rFonts w:ascii="宋体" w:hAnsi="宋体" w:cs="宋体"/>
                <w:szCs w:val="21"/>
              </w:rPr>
            </w:pPr>
            <w:r>
              <w:rPr>
                <w:rFonts w:hint="eastAsia" w:ascii="宋体" w:hAnsi="宋体" w:cs="宋体"/>
                <w:szCs w:val="21"/>
              </w:rPr>
              <w:t>方案具有不合理项、描述略欠缺的得1分；</w:t>
            </w:r>
          </w:p>
          <w:p w14:paraId="50A83ABD">
            <w:pPr>
              <w:pStyle w:val="10"/>
              <w:spacing w:line="360" w:lineRule="exact"/>
              <w:ind w:left="0"/>
              <w:rPr>
                <w:rFonts w:ascii="宋体" w:hAnsi="宋体" w:cs="宋体"/>
                <w:szCs w:val="21"/>
              </w:rPr>
            </w:pPr>
            <w:r>
              <w:rPr>
                <w:rFonts w:hint="eastAsia" w:ascii="宋体" w:hAnsi="宋体" w:cs="宋体"/>
                <w:szCs w:val="21"/>
              </w:rPr>
              <w:t>其余不得分。</w:t>
            </w:r>
          </w:p>
          <w:p w14:paraId="4B29DE53">
            <w:pPr>
              <w:spacing w:line="360" w:lineRule="exact"/>
              <w:jc w:val="left"/>
              <w:rPr>
                <w:rFonts w:ascii="宋体" w:hAnsi="宋体" w:cs="宋体"/>
                <w:szCs w:val="21"/>
              </w:rPr>
            </w:pPr>
            <w:r>
              <w:rPr>
                <w:rFonts w:hint="eastAsia" w:ascii="宋体" w:hAnsi="宋体" w:cs="宋体"/>
                <w:szCs w:val="21"/>
              </w:rPr>
              <w:t>3、根据投标人提供的项目实施方案、供货方案、进度安排、运输和保护方案、验收方案等进行打分,满分5分：</w:t>
            </w:r>
          </w:p>
          <w:p w14:paraId="68908F7E">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2B957486">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0BB668D5">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2A9C0925">
            <w:pPr>
              <w:spacing w:line="360" w:lineRule="exact"/>
              <w:rPr>
                <w:rFonts w:ascii="宋体" w:hAnsi="宋体" w:cs="宋体"/>
                <w:szCs w:val="21"/>
              </w:rPr>
            </w:pPr>
            <w:r>
              <w:rPr>
                <w:rFonts w:hint="eastAsia" w:ascii="宋体" w:hAnsi="宋体" w:cs="宋体"/>
                <w:szCs w:val="21"/>
              </w:rPr>
              <w:t>方案具有不合理项、描述略欠缺的得1分；</w:t>
            </w:r>
          </w:p>
          <w:p w14:paraId="5B564963">
            <w:pPr>
              <w:pStyle w:val="10"/>
              <w:spacing w:line="360" w:lineRule="exact"/>
              <w:ind w:left="0"/>
              <w:rPr>
                <w:rStyle w:val="36"/>
                <w:rFonts w:ascii="宋体" w:hAnsi="宋体" w:cs="宋体"/>
                <w:b w:val="0"/>
                <w:bCs w:val="0"/>
                <w:color w:val="0F1115"/>
                <w:szCs w:val="21"/>
                <w:shd w:val="clear" w:color="auto" w:fill="FFFFFF"/>
              </w:rPr>
            </w:pPr>
            <w:r>
              <w:rPr>
                <w:rFonts w:hint="eastAsia" w:ascii="宋体" w:hAnsi="宋体" w:cs="宋体"/>
                <w:szCs w:val="21"/>
              </w:rPr>
              <w:t>其余不得分。</w:t>
            </w:r>
          </w:p>
          <w:p w14:paraId="28720D51">
            <w:pPr>
              <w:spacing w:line="360" w:lineRule="exact"/>
              <w:rPr>
                <w:rFonts w:ascii="宋体" w:hAnsi="宋体" w:cs="宋体"/>
                <w:szCs w:val="21"/>
              </w:rPr>
            </w:pPr>
            <w:r>
              <w:rPr>
                <w:rFonts w:hint="eastAsia" w:ascii="宋体" w:hAnsi="宋体" w:cs="宋体"/>
                <w:szCs w:val="21"/>
              </w:rPr>
              <w:t>4、根据投标人提供的对故障的及时处理方案、应急响应方案、故障处理能力、风险管控等进行打分，满分5分：</w:t>
            </w:r>
          </w:p>
          <w:p w14:paraId="39B66C72">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7A435431">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1C598BD6">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681D61C9">
            <w:pPr>
              <w:spacing w:line="360" w:lineRule="exact"/>
              <w:rPr>
                <w:rFonts w:ascii="宋体" w:hAnsi="宋体" w:cs="宋体"/>
                <w:szCs w:val="21"/>
              </w:rPr>
            </w:pPr>
            <w:r>
              <w:rPr>
                <w:rFonts w:hint="eastAsia" w:ascii="宋体" w:hAnsi="宋体" w:cs="宋体"/>
                <w:szCs w:val="21"/>
              </w:rPr>
              <w:t>方案具有不合理项、描述略欠缺的得1分；</w:t>
            </w:r>
          </w:p>
          <w:p w14:paraId="4AE1865F">
            <w:pPr>
              <w:pStyle w:val="10"/>
              <w:spacing w:line="360" w:lineRule="exact"/>
              <w:ind w:left="0"/>
              <w:rPr>
                <w:rFonts w:ascii="宋体" w:hAnsi="宋体" w:cs="宋体"/>
                <w:szCs w:val="21"/>
              </w:rPr>
            </w:pPr>
            <w:r>
              <w:rPr>
                <w:rFonts w:hint="eastAsia" w:ascii="宋体" w:hAnsi="宋体" w:cs="宋体"/>
                <w:szCs w:val="21"/>
              </w:rPr>
              <w:t>其余不得分。</w:t>
            </w:r>
          </w:p>
          <w:p w14:paraId="59449F90">
            <w:pPr>
              <w:spacing w:line="360" w:lineRule="exact"/>
              <w:rPr>
                <w:rFonts w:ascii="宋体" w:hAnsi="宋体" w:cs="宋体"/>
                <w:szCs w:val="21"/>
              </w:rPr>
            </w:pPr>
            <w:r>
              <w:rPr>
                <w:rFonts w:hint="eastAsia" w:ascii="宋体" w:hAnsi="宋体" w:cs="宋体"/>
                <w:szCs w:val="21"/>
              </w:rPr>
              <w:t>5、根据投标人提供的培训方案、满意度和服务体验提升方案、标书制作质量、其他优惠条件和增值服务等进行打分，满分5分：</w:t>
            </w:r>
          </w:p>
          <w:p w14:paraId="1A2E4E01">
            <w:pPr>
              <w:spacing w:line="360" w:lineRule="exact"/>
              <w:rPr>
                <w:rFonts w:ascii="宋体" w:hAnsi="宋体" w:cs="宋体"/>
                <w:szCs w:val="21"/>
              </w:rPr>
            </w:pPr>
            <w:r>
              <w:rPr>
                <w:rFonts w:hint="eastAsia" w:ascii="宋体" w:hAnsi="宋体" w:cs="宋体"/>
                <w:szCs w:val="21"/>
              </w:rPr>
              <w:t>方案科学、严密、合理，描述详细且具有针对性的得5分；</w:t>
            </w:r>
          </w:p>
          <w:p w14:paraId="08B8EEB1">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4399244E">
            <w:pPr>
              <w:spacing w:line="360" w:lineRule="exact"/>
              <w:rPr>
                <w:rFonts w:ascii="宋体" w:hAnsi="宋体" w:cs="宋体"/>
                <w:szCs w:val="21"/>
              </w:rPr>
            </w:pPr>
            <w:r>
              <w:rPr>
                <w:rFonts w:hint="eastAsia" w:ascii="宋体" w:hAnsi="宋体" w:cs="宋体"/>
                <w:szCs w:val="21"/>
              </w:rPr>
              <w:t>方案科学性、严密性、合理性、详细性、针对性一般的得2分；</w:t>
            </w:r>
          </w:p>
          <w:p w14:paraId="601383ED">
            <w:pPr>
              <w:spacing w:line="360" w:lineRule="exact"/>
              <w:rPr>
                <w:rFonts w:ascii="宋体" w:hAnsi="宋体" w:cs="宋体"/>
                <w:szCs w:val="21"/>
              </w:rPr>
            </w:pPr>
            <w:r>
              <w:rPr>
                <w:rFonts w:hint="eastAsia" w:ascii="宋体" w:hAnsi="宋体" w:cs="宋体"/>
                <w:szCs w:val="21"/>
              </w:rPr>
              <w:t>方案具有不合理项、描述略欠缺的得1分；</w:t>
            </w:r>
          </w:p>
          <w:p w14:paraId="085E9107">
            <w:pPr>
              <w:spacing w:line="360" w:lineRule="exact"/>
              <w:rPr>
                <w:rFonts w:ascii="宋体" w:hAnsi="宋体" w:cs="宋体"/>
                <w:szCs w:val="21"/>
              </w:rPr>
            </w:pPr>
            <w:r>
              <w:rPr>
                <w:rFonts w:hint="eastAsia" w:ascii="宋体" w:hAnsi="宋体" w:cs="宋体"/>
                <w:szCs w:val="21"/>
              </w:rPr>
              <w:t>其余不得分。</w:t>
            </w:r>
          </w:p>
        </w:tc>
      </w:tr>
      <w:tr w14:paraId="1D69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8A77EE3">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4</w:t>
            </w:r>
          </w:p>
        </w:tc>
        <w:tc>
          <w:tcPr>
            <w:tcW w:w="1256" w:type="dxa"/>
            <w:vAlign w:val="center"/>
          </w:tcPr>
          <w:p w14:paraId="2331B5EF">
            <w:pPr>
              <w:widowControl/>
              <w:autoSpaceDE w:val="0"/>
              <w:autoSpaceDN w:val="0"/>
              <w:adjustRightInd w:val="0"/>
              <w:snapToGrid w:val="0"/>
              <w:spacing w:line="360" w:lineRule="exact"/>
              <w:ind w:left="105" w:leftChars="50" w:right="105" w:rightChars="50"/>
              <w:jc w:val="center"/>
              <w:rPr>
                <w:rFonts w:ascii="宋体" w:hAnsi="宋体" w:cs="宋体"/>
                <w:snapToGrid w:val="0"/>
                <w:color w:val="000000" w:themeColor="text1"/>
                <w:kern w:val="0"/>
                <w:szCs w:val="21"/>
              </w:rPr>
            </w:pPr>
            <w:r>
              <w:rPr>
                <w:rFonts w:hint="eastAsia" w:ascii="宋体" w:hAnsi="宋体" w:cs="宋体"/>
                <w:color w:val="000000" w:themeColor="text1"/>
                <w:szCs w:val="21"/>
                <w:lang w:val="en-GB"/>
              </w:rPr>
              <w:t>售后服务</w:t>
            </w:r>
          </w:p>
        </w:tc>
        <w:tc>
          <w:tcPr>
            <w:tcW w:w="878" w:type="dxa"/>
            <w:vAlign w:val="center"/>
          </w:tcPr>
          <w:p w14:paraId="2DEB1B77">
            <w:pPr>
              <w:widowControl/>
              <w:autoSpaceDE w:val="0"/>
              <w:autoSpaceDN w:val="0"/>
              <w:adjustRightInd w:val="0"/>
              <w:snapToGrid w:val="0"/>
              <w:spacing w:line="360" w:lineRule="exact"/>
              <w:ind w:left="105" w:leftChars="50" w:right="105" w:rightChars="50"/>
              <w:jc w:val="center"/>
              <w:rPr>
                <w:rFonts w:ascii="宋体" w:hAnsi="宋体" w:cs="宋体"/>
                <w:snapToGrid w:val="0"/>
                <w:color w:val="000000" w:themeColor="text1"/>
                <w:kern w:val="0"/>
                <w:szCs w:val="21"/>
                <w:lang w:val="zh-CN"/>
              </w:rPr>
            </w:pPr>
            <w:r>
              <w:rPr>
                <w:rFonts w:hint="eastAsia" w:ascii="宋体" w:hAnsi="宋体" w:cs="宋体"/>
                <w:snapToGrid w:val="0"/>
                <w:color w:val="000000" w:themeColor="text1"/>
                <w:kern w:val="0"/>
                <w:szCs w:val="21"/>
              </w:rPr>
              <w:t>5</w:t>
            </w:r>
          </w:p>
        </w:tc>
        <w:tc>
          <w:tcPr>
            <w:tcW w:w="6654" w:type="dxa"/>
            <w:vAlign w:val="center"/>
          </w:tcPr>
          <w:p w14:paraId="0922F79B">
            <w:pPr>
              <w:spacing w:line="360" w:lineRule="exact"/>
              <w:rPr>
                <w:rFonts w:ascii="宋体" w:hAnsi="宋体" w:cs="宋体"/>
                <w:color w:val="000000" w:themeColor="text1"/>
                <w:szCs w:val="21"/>
              </w:rPr>
            </w:pPr>
            <w:r>
              <w:rPr>
                <w:rFonts w:hint="eastAsia" w:ascii="宋体" w:hAnsi="宋体" w:cs="宋体"/>
                <w:color w:val="000000" w:themeColor="text1"/>
                <w:szCs w:val="21"/>
              </w:rPr>
              <w:t>根据投标人针对本项目提的供售后服务，包括但不限于响应时间、产品质量问题的处理、定期回访、跟踪服务、产品安全承诺、服务团队等</w:t>
            </w:r>
            <w:r>
              <w:rPr>
                <w:rFonts w:hint="eastAsia" w:ascii="宋体" w:hAnsi="宋体" w:cs="宋体"/>
                <w:szCs w:val="21"/>
              </w:rPr>
              <w:t>进行打分</w:t>
            </w:r>
            <w:r>
              <w:rPr>
                <w:rFonts w:hint="eastAsia" w:ascii="宋体" w:hAnsi="宋体" w:cs="宋体"/>
                <w:color w:val="000000" w:themeColor="text1"/>
                <w:szCs w:val="21"/>
              </w:rPr>
              <w:t>，</w:t>
            </w:r>
            <w:r>
              <w:rPr>
                <w:rFonts w:hint="eastAsia" w:ascii="宋体" w:hAnsi="宋体" w:cs="宋体"/>
                <w:szCs w:val="21"/>
              </w:rPr>
              <w:t>满分5分：</w:t>
            </w:r>
          </w:p>
          <w:p w14:paraId="71F000DE">
            <w:pPr>
              <w:spacing w:line="360" w:lineRule="exact"/>
              <w:rPr>
                <w:rFonts w:ascii="宋体" w:hAnsi="宋体" w:cs="宋体"/>
                <w:szCs w:val="21"/>
              </w:rPr>
            </w:pPr>
            <w:r>
              <w:rPr>
                <w:rFonts w:hint="eastAsia" w:ascii="宋体" w:hAnsi="宋体" w:cs="宋体"/>
                <w:szCs w:val="21"/>
              </w:rPr>
              <w:t>方案科学、严密、合理，描述详细且具有很好针对性的得5分；</w:t>
            </w:r>
          </w:p>
          <w:p w14:paraId="28CE4162">
            <w:pPr>
              <w:spacing w:line="360" w:lineRule="exact"/>
              <w:rPr>
                <w:rFonts w:ascii="宋体" w:hAnsi="宋体" w:cs="宋体"/>
                <w:szCs w:val="21"/>
              </w:rPr>
            </w:pPr>
            <w:r>
              <w:rPr>
                <w:rFonts w:hint="eastAsia" w:ascii="宋体" w:hAnsi="宋体" w:cs="宋体"/>
                <w:szCs w:val="21"/>
              </w:rPr>
              <w:t>方案较科学、较严密、较合理，描述较详细且较具有针对性的得4分；</w:t>
            </w:r>
          </w:p>
          <w:p w14:paraId="5D31EF62">
            <w:pPr>
              <w:spacing w:line="360" w:lineRule="exact"/>
              <w:rPr>
                <w:rFonts w:ascii="宋体" w:hAnsi="宋体" w:cs="宋体"/>
                <w:szCs w:val="21"/>
              </w:rPr>
            </w:pPr>
            <w:r>
              <w:rPr>
                <w:rFonts w:hint="eastAsia" w:ascii="宋体" w:hAnsi="宋体" w:cs="宋体"/>
                <w:szCs w:val="21"/>
              </w:rPr>
              <w:t>方案科学性、严密性、合理性、详细性、针对性一般的得3分；</w:t>
            </w:r>
          </w:p>
          <w:p w14:paraId="7D045709">
            <w:pPr>
              <w:spacing w:line="360" w:lineRule="exact"/>
              <w:rPr>
                <w:rFonts w:ascii="宋体" w:hAnsi="宋体" w:cs="宋体"/>
                <w:szCs w:val="21"/>
              </w:rPr>
            </w:pPr>
            <w:r>
              <w:rPr>
                <w:rFonts w:hint="eastAsia" w:ascii="宋体" w:hAnsi="宋体" w:cs="宋体"/>
                <w:szCs w:val="21"/>
              </w:rPr>
              <w:t>方案具有不合理项、描述略欠缺的得1分；</w:t>
            </w:r>
          </w:p>
          <w:p w14:paraId="2A57727B">
            <w:pPr>
              <w:pStyle w:val="29"/>
              <w:spacing w:before="0" w:beforeAutospacing="0" w:after="0" w:afterAutospacing="0" w:line="360" w:lineRule="exact"/>
              <w:rPr>
                <w:color w:val="000000" w:themeColor="text1"/>
                <w:sz w:val="21"/>
                <w:szCs w:val="21"/>
              </w:rPr>
            </w:pPr>
            <w:r>
              <w:rPr>
                <w:rFonts w:hint="eastAsia"/>
                <w:sz w:val="21"/>
                <w:szCs w:val="21"/>
              </w:rPr>
              <w:t>其余不得分。</w:t>
            </w:r>
          </w:p>
        </w:tc>
      </w:tr>
      <w:tr w14:paraId="69DC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CE527AE">
            <w:pPr>
              <w:spacing w:line="360" w:lineRule="exact"/>
              <w:jc w:val="center"/>
              <w:rPr>
                <w:rFonts w:ascii="宋体" w:hAnsi="宋体" w:cs="宋体"/>
                <w:color w:val="000000" w:themeColor="text1"/>
                <w:szCs w:val="21"/>
              </w:rPr>
            </w:pPr>
            <w:r>
              <w:rPr>
                <w:rFonts w:hint="eastAsia" w:ascii="宋体" w:hAnsi="宋体" w:cs="宋体"/>
                <w:color w:val="000000" w:themeColor="text1"/>
                <w:szCs w:val="21"/>
              </w:rPr>
              <w:t>5</w:t>
            </w:r>
          </w:p>
        </w:tc>
        <w:tc>
          <w:tcPr>
            <w:tcW w:w="1256" w:type="dxa"/>
            <w:vAlign w:val="center"/>
          </w:tcPr>
          <w:p w14:paraId="12AF7D51">
            <w:pPr>
              <w:adjustRightInd w:val="0"/>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6032D2F9">
            <w:pPr>
              <w:adjustRightInd w:val="0"/>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00E3643E">
            <w:pPr>
              <w:adjustRightInd w:val="0"/>
              <w:snapToGrid w:val="0"/>
              <w:spacing w:line="360" w:lineRule="exact"/>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rPr>
              <w:t>3</w:t>
            </w:r>
            <w:r>
              <w:rPr>
                <w:rFonts w:hint="eastAsia" w:ascii="宋体" w:hAnsi="宋体" w:cs="楷体_GB2312"/>
                <w:snapToGrid w:val="0"/>
                <w:color w:val="000000" w:themeColor="text1"/>
                <w:kern w:val="0"/>
                <w:szCs w:val="21"/>
                <w:lang w:val="zh-CN"/>
              </w:rPr>
              <w:t>年1月1日以来</w:t>
            </w:r>
            <w:r>
              <w:rPr>
                <w:rFonts w:hint="eastAsia" w:ascii="宋体" w:hAnsi="宋体" w:cs="宋体"/>
                <w:color w:val="0F1115"/>
                <w:szCs w:val="21"/>
                <w:shd w:val="clear" w:color="auto" w:fill="FFFFFF"/>
              </w:rPr>
              <w:t>脂蛋白（a）检测试剂盒在医院的销售合同或供货发票复印件，每</w:t>
            </w:r>
            <w:r>
              <w:rPr>
                <w:rFonts w:hint="eastAsia" w:ascii="宋体" w:hAnsi="宋体" w:cs="宋体"/>
                <w:snapToGrid w:val="0"/>
                <w:color w:val="000000" w:themeColor="text1"/>
                <w:kern w:val="0"/>
                <w:szCs w:val="21"/>
                <w:lang w:val="zh-CN"/>
              </w:rPr>
              <w:t>提供一份</w:t>
            </w:r>
            <w:r>
              <w:rPr>
                <w:rFonts w:hint="eastAsia" w:ascii="宋体" w:hAnsi="宋体" w:cs="宋体"/>
                <w:snapToGrid w:val="0"/>
                <w:color w:val="000000" w:themeColor="text1"/>
                <w:kern w:val="0"/>
                <w:szCs w:val="21"/>
              </w:rPr>
              <w:t>合格的</w:t>
            </w:r>
            <w:r>
              <w:rPr>
                <w:rFonts w:hint="eastAsia" w:ascii="宋体" w:hAnsi="宋体" w:cs="宋体"/>
                <w:snapToGrid w:val="0"/>
                <w:color w:val="000000" w:themeColor="text1"/>
                <w:kern w:val="0"/>
                <w:szCs w:val="21"/>
                <w:lang w:val="zh-CN"/>
              </w:rPr>
              <w:t>业绩得</w:t>
            </w:r>
            <w:r>
              <w:rPr>
                <w:rFonts w:hint="eastAsia" w:ascii="宋体" w:hAnsi="宋体" w:cs="宋体"/>
                <w:snapToGrid w:val="0"/>
                <w:color w:val="000000" w:themeColor="text1"/>
                <w:kern w:val="0"/>
                <w:szCs w:val="21"/>
              </w:rPr>
              <w:t>1</w:t>
            </w:r>
            <w:r>
              <w:rPr>
                <w:rFonts w:hint="eastAsia" w:ascii="宋体" w:hAnsi="宋体" w:cs="宋体"/>
                <w:snapToGrid w:val="0"/>
                <w:color w:val="000000" w:themeColor="text1"/>
                <w:kern w:val="0"/>
                <w:szCs w:val="21"/>
                <w:lang w:val="zh-CN"/>
              </w:rPr>
              <w:t>分，最多得</w:t>
            </w:r>
            <w:r>
              <w:rPr>
                <w:rFonts w:hint="eastAsia" w:ascii="宋体" w:hAnsi="宋体" w:cs="宋体"/>
                <w:snapToGrid w:val="0"/>
                <w:color w:val="000000" w:themeColor="text1"/>
                <w:kern w:val="0"/>
                <w:szCs w:val="21"/>
              </w:rPr>
              <w:t>5</w:t>
            </w:r>
            <w:r>
              <w:rPr>
                <w:rFonts w:hint="eastAsia" w:ascii="宋体" w:hAnsi="宋体" w:cs="宋体"/>
                <w:snapToGrid w:val="0"/>
                <w:color w:val="000000" w:themeColor="text1"/>
                <w:kern w:val="0"/>
                <w:szCs w:val="21"/>
                <w:lang w:val="zh-CN"/>
              </w:rPr>
              <w:t>分。</w:t>
            </w:r>
          </w:p>
          <w:p w14:paraId="1BFE2333">
            <w:pPr>
              <w:adjustRightInd w:val="0"/>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（投标人须提供合同或发票复印件加盖投标人公章）</w:t>
            </w:r>
          </w:p>
        </w:tc>
      </w:tr>
    </w:tbl>
    <w:p w14:paraId="27589D7D">
      <w:pPr>
        <w:rPr>
          <w:color w:val="000000" w:themeColor="text1"/>
        </w:rPr>
      </w:pPr>
    </w:p>
    <w:p w14:paraId="04B2B001">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1DC7929">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78F18521">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7CF9B0D7">
      <w:pPr>
        <w:pStyle w:val="15"/>
        <w:adjustRightInd w:val="0"/>
        <w:snapToGrid w:val="0"/>
        <w:spacing w:line="360" w:lineRule="auto"/>
        <w:ind w:firstLine="0" w:firstLineChars="0"/>
        <w:rPr>
          <w:color w:val="000000" w:themeColor="text1"/>
        </w:rPr>
      </w:pPr>
    </w:p>
    <w:p w14:paraId="6CDCDAFA">
      <w:pPr>
        <w:sectPr>
          <w:footerReference r:id="rId4" w:type="default"/>
          <w:pgSz w:w="11906" w:h="16838"/>
          <w:pgMar w:top="1134" w:right="1418" w:bottom="1134" w:left="1418" w:header="568" w:footer="517" w:gutter="0"/>
          <w:cols w:space="720" w:num="1"/>
          <w:docGrid w:linePitch="312" w:charSpace="0"/>
        </w:sectPr>
      </w:pPr>
    </w:p>
    <w:p w14:paraId="2B18777A">
      <w:pPr>
        <w:pStyle w:val="2"/>
        <w:spacing w:before="0" w:after="0" w:line="360" w:lineRule="auto"/>
        <w:jc w:val="center"/>
        <w:rPr>
          <w:color w:val="000000" w:themeColor="text1"/>
        </w:rPr>
      </w:pPr>
      <w:bookmarkStart w:id="20" w:name="_Toc132309531"/>
      <w:bookmarkStart w:id="21" w:name="_Toc16967"/>
      <w:bookmarkStart w:id="22" w:name="_Toc521602503"/>
      <w:r>
        <w:rPr>
          <w:rFonts w:hint="eastAsia"/>
          <w:color w:val="000000" w:themeColor="text1"/>
        </w:rPr>
        <w:t>第四章  项目需求</w:t>
      </w:r>
      <w:bookmarkEnd w:id="20"/>
      <w:bookmarkEnd w:id="21"/>
      <w:bookmarkEnd w:id="22"/>
    </w:p>
    <w:p w14:paraId="6F41E5BC">
      <w:pPr>
        <w:pStyle w:val="19"/>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tbl>
      <w:tblPr>
        <w:tblStyle w:val="33"/>
        <w:tblpPr w:leftFromText="180" w:rightFromText="180" w:vertAnchor="text" w:horzAnchor="page" w:tblpXSpec="center" w:tblpY="148"/>
        <w:tblOverlap w:val="never"/>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303"/>
        <w:gridCol w:w="2613"/>
        <w:gridCol w:w="1212"/>
        <w:gridCol w:w="3300"/>
      </w:tblGrid>
      <w:tr w14:paraId="4117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Align w:val="center"/>
          </w:tcPr>
          <w:p w14:paraId="3988FE8A">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3" w:type="dxa"/>
            <w:vAlign w:val="center"/>
          </w:tcPr>
          <w:p w14:paraId="60890642">
            <w:pPr>
              <w:widowControl/>
              <w:jc w:val="center"/>
              <w:rPr>
                <w:rFonts w:ascii="宋体" w:hAnsi="宋体" w:cs="宋体"/>
                <w:color w:val="000000"/>
                <w:kern w:val="0"/>
                <w:szCs w:val="21"/>
              </w:rPr>
            </w:pPr>
            <w:r>
              <w:rPr>
                <w:rFonts w:hint="eastAsia" w:ascii="宋体" w:hAnsi="宋体" w:cs="宋体"/>
                <w:color w:val="000000"/>
                <w:kern w:val="0"/>
                <w:szCs w:val="21"/>
              </w:rPr>
              <w:t>使用科室</w:t>
            </w:r>
          </w:p>
        </w:tc>
        <w:tc>
          <w:tcPr>
            <w:tcW w:w="2613" w:type="dxa"/>
            <w:shd w:val="clear" w:color="auto" w:fill="auto"/>
            <w:vAlign w:val="center"/>
          </w:tcPr>
          <w:p w14:paraId="1A96127A">
            <w:pPr>
              <w:widowControl/>
              <w:jc w:val="center"/>
              <w:rPr>
                <w:rFonts w:ascii="宋体" w:hAnsi="宋体" w:cs="宋体"/>
                <w:color w:val="000000"/>
                <w:kern w:val="0"/>
                <w:szCs w:val="21"/>
              </w:rPr>
            </w:pPr>
            <w:r>
              <w:rPr>
                <w:rFonts w:hint="eastAsia" w:ascii="宋体" w:hAnsi="宋体" w:cs="宋体"/>
                <w:color w:val="000000"/>
                <w:kern w:val="0"/>
                <w:szCs w:val="21"/>
              </w:rPr>
              <w:t>试剂名称</w:t>
            </w:r>
          </w:p>
        </w:tc>
        <w:tc>
          <w:tcPr>
            <w:tcW w:w="1212" w:type="dxa"/>
            <w:shd w:val="clear" w:color="auto" w:fill="auto"/>
            <w:vAlign w:val="center"/>
          </w:tcPr>
          <w:p w14:paraId="6C2595DB">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3300" w:type="dxa"/>
            <w:vAlign w:val="center"/>
          </w:tcPr>
          <w:p w14:paraId="084DE439">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14:paraId="14FB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2" w:type="dxa"/>
            <w:vAlign w:val="center"/>
          </w:tcPr>
          <w:p w14:paraId="6595023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3" w:type="dxa"/>
            <w:vAlign w:val="center"/>
          </w:tcPr>
          <w:p w14:paraId="0F4409B6">
            <w:pPr>
              <w:jc w:val="center"/>
              <w:rPr>
                <w:rFonts w:ascii="宋体" w:hAnsi="宋体" w:cs="宋体"/>
                <w:color w:val="000000"/>
                <w:kern w:val="0"/>
                <w:szCs w:val="21"/>
              </w:rPr>
            </w:pPr>
            <w:r>
              <w:rPr>
                <w:rFonts w:hint="eastAsia" w:ascii="宋体" w:hAnsi="宋体" w:cs="宋体"/>
                <w:color w:val="000000"/>
                <w:kern w:val="0"/>
                <w:szCs w:val="21"/>
              </w:rPr>
              <w:t>检验科</w:t>
            </w:r>
          </w:p>
        </w:tc>
        <w:tc>
          <w:tcPr>
            <w:tcW w:w="2613" w:type="dxa"/>
            <w:shd w:val="clear" w:color="auto" w:fill="auto"/>
            <w:vAlign w:val="center"/>
          </w:tcPr>
          <w:p w14:paraId="1FE31FCE">
            <w:pPr>
              <w:jc w:val="center"/>
              <w:rPr>
                <w:rFonts w:ascii="宋体" w:hAnsi="宋体" w:cs="宋体"/>
                <w:color w:val="000000"/>
                <w:kern w:val="0"/>
                <w:szCs w:val="21"/>
              </w:rPr>
            </w:pPr>
            <w:r>
              <w:rPr>
                <w:rFonts w:hint="eastAsia" w:ascii="宋体" w:hAnsi="宋体" w:cs="宋体"/>
                <w:color w:val="000000"/>
                <w:kern w:val="0"/>
                <w:szCs w:val="21"/>
              </w:rPr>
              <w:t>脂蛋白（a）检测试剂盒</w:t>
            </w:r>
          </w:p>
        </w:tc>
        <w:tc>
          <w:tcPr>
            <w:tcW w:w="1212" w:type="dxa"/>
            <w:shd w:val="clear" w:color="auto" w:fill="auto"/>
            <w:vAlign w:val="center"/>
          </w:tcPr>
          <w:p w14:paraId="26EE5C17">
            <w:pPr>
              <w:jc w:val="center"/>
              <w:rPr>
                <w:rFonts w:ascii="宋体" w:hAnsi="宋体" w:cs="宋体"/>
                <w:color w:val="000000"/>
                <w:kern w:val="0"/>
                <w:szCs w:val="21"/>
              </w:rPr>
            </w:pPr>
            <w:r>
              <w:rPr>
                <w:rFonts w:hint="eastAsia" w:ascii="宋体" w:hAnsi="宋体" w:cs="宋体"/>
                <w:color w:val="000000"/>
                <w:kern w:val="0"/>
                <w:szCs w:val="21"/>
              </w:rPr>
              <w:t>按需采购</w:t>
            </w:r>
          </w:p>
        </w:tc>
        <w:tc>
          <w:tcPr>
            <w:tcW w:w="3300" w:type="dxa"/>
            <w:vAlign w:val="center"/>
          </w:tcPr>
          <w:p w14:paraId="277FB13C">
            <w:pPr>
              <w:jc w:val="left"/>
              <w:rPr>
                <w:rFonts w:ascii="宋体" w:hAnsi="宋体" w:cs="宋体"/>
                <w:color w:val="000000"/>
                <w:kern w:val="0"/>
                <w:szCs w:val="21"/>
              </w:rPr>
            </w:pPr>
            <w:r>
              <w:rPr>
                <w:rFonts w:hint="eastAsia" w:ascii="宋体" w:hAnsi="宋体" w:cs="宋体"/>
                <w:color w:val="000000"/>
                <w:kern w:val="0"/>
                <w:szCs w:val="21"/>
              </w:rPr>
              <w:t>必须适用于我院现有设备（罗氏cobas8000 c702生化分析仪）</w:t>
            </w:r>
          </w:p>
        </w:tc>
      </w:tr>
    </w:tbl>
    <w:p w14:paraId="33355F57">
      <w:pPr>
        <w:pStyle w:val="19"/>
        <w:spacing w:line="360" w:lineRule="auto"/>
        <w:ind w:firstLine="0" w:firstLineChars="0"/>
        <w:jc w:val="both"/>
        <w:rPr>
          <w:rFonts w:ascii="宋体" w:hAnsi="宋体" w:eastAsia="宋体"/>
          <w:b/>
          <w:color w:val="000000" w:themeColor="text1"/>
          <w:sz w:val="21"/>
          <w:szCs w:val="21"/>
        </w:rPr>
      </w:pPr>
    </w:p>
    <w:p w14:paraId="2A385922">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7388"/>
        <w:gridCol w:w="850"/>
      </w:tblGrid>
      <w:tr w14:paraId="4816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14:paraId="7B863D83">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388" w:type="dxa"/>
            <w:tcBorders>
              <w:top w:val="single" w:color="auto" w:sz="4" w:space="0"/>
              <w:left w:val="single" w:color="auto" w:sz="4" w:space="0"/>
              <w:bottom w:val="single" w:color="auto" w:sz="4" w:space="0"/>
              <w:right w:val="single" w:color="auto" w:sz="4" w:space="0"/>
            </w:tcBorders>
            <w:vAlign w:val="center"/>
          </w:tcPr>
          <w:p w14:paraId="3B539444">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850" w:type="dxa"/>
            <w:tcBorders>
              <w:top w:val="single" w:color="auto" w:sz="4" w:space="0"/>
              <w:left w:val="single" w:color="auto" w:sz="4" w:space="0"/>
              <w:bottom w:val="single" w:color="auto" w:sz="4" w:space="0"/>
              <w:right w:val="single" w:color="auto" w:sz="4" w:space="0"/>
            </w:tcBorders>
            <w:vAlign w:val="center"/>
          </w:tcPr>
          <w:p w14:paraId="65F5D3A3">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1CA3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D64EEF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7388" w:type="dxa"/>
            <w:tcBorders>
              <w:top w:val="single" w:color="auto" w:sz="4" w:space="0"/>
              <w:left w:val="single" w:color="auto" w:sz="4" w:space="0"/>
              <w:bottom w:val="single" w:color="auto" w:sz="4" w:space="0"/>
              <w:right w:val="single" w:color="auto" w:sz="4" w:space="0"/>
            </w:tcBorders>
            <w:vAlign w:val="center"/>
          </w:tcPr>
          <w:p w14:paraId="5EC63076">
            <w:pPr>
              <w:widowControl/>
              <w:rPr>
                <w:rFonts w:ascii="宋体" w:hAnsi="宋体" w:cs="宋体"/>
                <w:bCs/>
                <w:iCs/>
                <w:color w:val="000000" w:themeColor="text1"/>
                <w:kern w:val="0"/>
                <w:szCs w:val="21"/>
              </w:rPr>
            </w:pPr>
            <w:r>
              <w:rPr>
                <w:rFonts w:hint="eastAsia" w:ascii="宋体" w:hAnsi="宋体" w:cs="宋体"/>
                <w:bCs/>
                <w:iCs/>
                <w:color w:val="000000" w:themeColor="text1"/>
                <w:kern w:val="0"/>
                <w:szCs w:val="21"/>
              </w:rPr>
              <w:t>适用于体外定量检测人体样本（血清或血浆）中脂蛋白（a）的含量</w:t>
            </w:r>
          </w:p>
        </w:tc>
        <w:tc>
          <w:tcPr>
            <w:tcW w:w="850" w:type="dxa"/>
            <w:tcBorders>
              <w:top w:val="single" w:color="auto" w:sz="4" w:space="0"/>
              <w:left w:val="single" w:color="auto" w:sz="4" w:space="0"/>
              <w:bottom w:val="single" w:color="auto" w:sz="4" w:space="0"/>
              <w:right w:val="single" w:color="auto" w:sz="4" w:space="0"/>
            </w:tcBorders>
            <w:vAlign w:val="center"/>
          </w:tcPr>
          <w:p w14:paraId="4DEA3E73">
            <w:pPr>
              <w:jc w:val="center"/>
              <w:rPr>
                <w:rFonts w:ascii="宋体" w:hAnsi="宋体" w:cs="宋体"/>
                <w:bCs/>
                <w:iCs/>
                <w:color w:val="000000" w:themeColor="text1"/>
                <w:kern w:val="0"/>
                <w:szCs w:val="21"/>
              </w:rPr>
            </w:pPr>
          </w:p>
        </w:tc>
      </w:tr>
      <w:tr w14:paraId="78D6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17101E6C">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2</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06E1D858">
            <w:pPr>
              <w:widowControl/>
              <w:jc w:val="left"/>
              <w:rPr>
                <w:rFonts w:ascii="宋体" w:hAnsi="宋体" w:cs="宋体"/>
                <w:bCs/>
                <w:iCs/>
                <w:color w:val="000000" w:themeColor="text1"/>
                <w:kern w:val="0"/>
                <w:szCs w:val="21"/>
              </w:rPr>
            </w:pPr>
            <w:r>
              <w:rPr>
                <w:rFonts w:hint="eastAsia" w:ascii="宋体" w:hAnsi="宋体" w:cs="宋体"/>
                <w:color w:val="000000"/>
                <w:kern w:val="0"/>
                <w:szCs w:val="21"/>
              </w:rPr>
              <w:t>脂蛋白（a）检测试剂盒</w:t>
            </w:r>
            <w:r>
              <w:rPr>
                <w:rFonts w:hint="eastAsia" w:ascii="宋体" w:hAnsi="宋体" w:cs="宋体"/>
                <w:color w:val="000000"/>
                <w:kern w:val="0"/>
                <w:szCs w:val="21"/>
                <w:lang w:val="en-US" w:eastAsia="zh-CN"/>
              </w:rPr>
              <w:t>必须</w:t>
            </w:r>
            <w:r>
              <w:rPr>
                <w:rFonts w:hint="eastAsia" w:ascii="宋体" w:hAnsi="宋体" w:cs="宋体"/>
                <w:bCs/>
                <w:color w:val="000000"/>
                <w:kern w:val="0"/>
                <w:szCs w:val="21"/>
              </w:rPr>
              <w:t>适用我院的</w:t>
            </w:r>
            <w:r>
              <w:rPr>
                <w:rFonts w:hint="eastAsia" w:ascii="宋体" w:hAnsi="宋体" w:cs="宋体"/>
                <w:color w:val="000000"/>
                <w:kern w:val="0"/>
                <w:szCs w:val="21"/>
              </w:rPr>
              <w:t>罗氏cobas8000 (c702)生化分析仪</w:t>
            </w:r>
            <w:r>
              <w:rPr>
                <w:rFonts w:hint="eastAsia" w:ascii="宋体" w:hAnsi="宋体" w:cs="宋体"/>
                <w:bCs/>
                <w:color w:val="000000"/>
                <w:kern w:val="0"/>
                <w:szCs w:val="21"/>
              </w:rPr>
              <w:t>。</w:t>
            </w:r>
            <w:r>
              <w:rPr>
                <w:rFonts w:hint="eastAsia" w:ascii="宋体" w:hAnsi="宋体" w:cs="宋体"/>
                <w:color w:val="0F1115"/>
                <w:szCs w:val="21"/>
                <w:shd w:val="clear" w:color="auto" w:fill="FFFFFF"/>
              </w:rPr>
              <w:t>投标时需提供试剂说明书及相关证明资料。</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5DAD553B">
            <w:pPr>
              <w:widowControl/>
              <w:jc w:val="center"/>
              <w:textAlignment w:val="center"/>
              <w:rPr>
                <w:rFonts w:ascii="宋体" w:hAnsi="宋体" w:cs="宋体"/>
                <w:color w:val="000000"/>
                <w:szCs w:val="21"/>
              </w:rPr>
            </w:pPr>
          </w:p>
        </w:tc>
      </w:tr>
      <w:tr w14:paraId="3815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1FEA8E68">
            <w:pPr>
              <w:widowControl/>
              <w:jc w:val="center"/>
              <w:textAlignment w:val="center"/>
              <w:rPr>
                <w:rFonts w:ascii="宋体" w:hAnsi="宋体" w:cs="宋体"/>
                <w:szCs w:val="21"/>
              </w:rPr>
            </w:pPr>
            <w:r>
              <w:rPr>
                <w:rFonts w:hint="eastAsia" w:ascii="宋体" w:hAnsi="宋体" w:cs="宋体"/>
                <w:color w:val="000000"/>
                <w:kern w:val="0"/>
                <w:szCs w:val="21"/>
              </w:rPr>
              <w:t>3</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060B6693">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检测方法：乳胶免疫比浊法等</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F869EA3">
            <w:pPr>
              <w:widowControl/>
              <w:jc w:val="center"/>
              <w:textAlignment w:val="center"/>
              <w:rPr>
                <w:rFonts w:ascii="宋体" w:hAnsi="宋体" w:cs="宋体"/>
                <w:szCs w:val="21"/>
              </w:rPr>
            </w:pPr>
          </w:p>
        </w:tc>
      </w:tr>
      <w:tr w14:paraId="6C0D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12CC9CC9">
            <w:pPr>
              <w:widowControl/>
              <w:jc w:val="center"/>
              <w:textAlignment w:val="center"/>
              <w:rPr>
                <w:rFonts w:ascii="宋体" w:hAnsi="宋体" w:cs="宋体"/>
                <w:szCs w:val="21"/>
              </w:rPr>
            </w:pPr>
            <w:r>
              <w:rPr>
                <w:rFonts w:hint="eastAsia" w:ascii="宋体" w:hAnsi="宋体" w:cs="宋体"/>
                <w:szCs w:val="21"/>
              </w:rPr>
              <w:t>★</w:t>
            </w:r>
            <w:r>
              <w:rPr>
                <w:rFonts w:hint="eastAsia" w:ascii="宋体" w:hAnsi="宋体" w:cs="宋体"/>
                <w:color w:val="000000"/>
                <w:kern w:val="0"/>
                <w:szCs w:val="21"/>
              </w:rPr>
              <w:t>4</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0BE17752">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准确度：相对偏差</w:t>
            </w:r>
            <w:r>
              <w:rPr>
                <w:rFonts w:hint="eastAsia" w:ascii="宋体" w:hAnsi="宋体" w:cs="宋体"/>
                <w:szCs w:val="21"/>
              </w:rPr>
              <w:t xml:space="preserve">≤10%  </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FD290B8">
            <w:pPr>
              <w:widowControl/>
              <w:jc w:val="center"/>
              <w:textAlignment w:val="center"/>
              <w:rPr>
                <w:rFonts w:ascii="宋体" w:hAnsi="宋体" w:cs="宋体"/>
                <w:szCs w:val="21"/>
              </w:rPr>
            </w:pPr>
          </w:p>
        </w:tc>
      </w:tr>
      <w:tr w14:paraId="143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062B0BCA">
            <w:pPr>
              <w:widowControl/>
              <w:jc w:val="center"/>
              <w:textAlignment w:val="center"/>
              <w:rPr>
                <w:rFonts w:ascii="宋体" w:hAnsi="宋体" w:cs="宋体"/>
                <w:szCs w:val="21"/>
              </w:rPr>
            </w:pPr>
            <w:r>
              <w:rPr>
                <w:rFonts w:hint="eastAsia" w:ascii="宋体" w:hAnsi="宋体" w:cs="宋体"/>
                <w:szCs w:val="21"/>
              </w:rPr>
              <w:t>★</w:t>
            </w:r>
            <w:r>
              <w:rPr>
                <w:rFonts w:hint="eastAsia" w:ascii="宋体" w:hAnsi="宋体" w:cs="宋体"/>
                <w:color w:val="000000"/>
                <w:kern w:val="0"/>
                <w:szCs w:val="21"/>
              </w:rPr>
              <w:t>5</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65B6428F">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精密度：CV</w:t>
            </w:r>
            <w:r>
              <w:rPr>
                <w:rFonts w:hint="eastAsia" w:ascii="宋体" w:hAnsi="宋体" w:cs="宋体"/>
                <w:szCs w:val="21"/>
              </w:rPr>
              <w:t>≤4%, 批间相对差≤10%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5F0A970D">
            <w:pPr>
              <w:widowControl/>
              <w:jc w:val="center"/>
              <w:textAlignment w:val="center"/>
              <w:rPr>
                <w:rFonts w:ascii="宋体" w:hAnsi="宋体" w:cs="宋体"/>
                <w:szCs w:val="21"/>
              </w:rPr>
            </w:pPr>
          </w:p>
        </w:tc>
      </w:tr>
      <w:tr w14:paraId="590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0B0253E0">
            <w:pPr>
              <w:widowControl/>
              <w:jc w:val="center"/>
              <w:textAlignment w:val="center"/>
              <w:rPr>
                <w:rFonts w:ascii="宋体" w:hAnsi="宋体" w:cs="宋体"/>
                <w:szCs w:val="21"/>
              </w:rPr>
            </w:pPr>
            <w:r>
              <w:rPr>
                <w:rFonts w:hint="eastAsia" w:ascii="宋体" w:hAnsi="宋体" w:cs="宋体"/>
                <w:szCs w:val="21"/>
              </w:rPr>
              <w:t>★</w:t>
            </w:r>
            <w:r>
              <w:rPr>
                <w:rFonts w:hint="eastAsia" w:ascii="宋体" w:hAnsi="宋体" w:cs="宋体"/>
                <w:color w:val="000000"/>
                <w:kern w:val="0"/>
                <w:szCs w:val="21"/>
              </w:rPr>
              <w:t>6</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2BB1D251">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线性范围：线性相对偏差</w:t>
            </w:r>
            <w:r>
              <w:rPr>
                <w:rFonts w:hint="eastAsia" w:ascii="宋体" w:hAnsi="宋体" w:cs="宋体"/>
                <w:szCs w:val="21"/>
              </w:rPr>
              <w:t>≤10%</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72C6B3C7">
            <w:pPr>
              <w:widowControl/>
              <w:jc w:val="center"/>
              <w:textAlignment w:val="center"/>
              <w:rPr>
                <w:rFonts w:ascii="宋体" w:hAnsi="宋体" w:cs="宋体"/>
                <w:szCs w:val="21"/>
              </w:rPr>
            </w:pPr>
          </w:p>
        </w:tc>
      </w:tr>
      <w:tr w14:paraId="02BB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152BFF75">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7</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697546AE">
            <w:pPr>
              <w:widowControl/>
              <w:jc w:val="left"/>
              <w:rPr>
                <w:rFonts w:ascii="宋体" w:hAnsi="宋体" w:cs="宋体"/>
                <w:bCs/>
                <w:iCs/>
                <w:color w:val="000000" w:themeColor="text1"/>
                <w:kern w:val="0"/>
                <w:szCs w:val="21"/>
              </w:rPr>
            </w:pPr>
            <w:r>
              <w:rPr>
                <w:rFonts w:hint="eastAsia" w:ascii="宋体" w:hAnsi="宋体" w:cs="宋体"/>
                <w:bCs/>
                <w:color w:val="000000"/>
                <w:kern w:val="0"/>
                <w:szCs w:val="21"/>
              </w:rPr>
              <w:t>试剂</w:t>
            </w:r>
            <w:r>
              <w:rPr>
                <w:rFonts w:hint="eastAsia" w:ascii="宋体" w:hAnsi="宋体" w:cs="宋体"/>
                <w:color w:val="0F1115"/>
                <w:szCs w:val="21"/>
                <w:shd w:val="clear" w:color="auto" w:fill="FFFFFF"/>
              </w:rPr>
              <w:t>在国家卫健委临检中心室间质评中须为独立分组。</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3F64EE68">
            <w:pPr>
              <w:widowControl/>
              <w:jc w:val="center"/>
              <w:textAlignment w:val="center"/>
              <w:rPr>
                <w:rFonts w:ascii="宋体" w:hAnsi="宋体" w:cs="宋体"/>
                <w:color w:val="000000"/>
                <w:szCs w:val="21"/>
              </w:rPr>
            </w:pPr>
          </w:p>
        </w:tc>
      </w:tr>
      <w:tr w14:paraId="5FA1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62C9137C">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8</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351E6E0A">
            <w:pPr>
              <w:widowControl/>
              <w:jc w:val="left"/>
              <w:rPr>
                <w:rFonts w:ascii="宋体" w:hAnsi="宋体" w:cs="宋体"/>
                <w:bCs/>
                <w:iCs/>
                <w:color w:val="000000" w:themeColor="text1"/>
                <w:kern w:val="0"/>
                <w:szCs w:val="21"/>
              </w:rPr>
            </w:pPr>
            <w:r>
              <w:rPr>
                <w:rFonts w:hint="eastAsia" w:ascii="宋体" w:hAnsi="宋体" w:cs="宋体"/>
                <w:szCs w:val="21"/>
              </w:rPr>
              <w:t>试剂必须是江苏省药品和医用耗材招采管理系统中标产品，并且具有相关试剂平台</w:t>
            </w:r>
            <w:r>
              <w:rPr>
                <w:rFonts w:hint="eastAsia" w:ascii="宋体" w:hAnsi="宋体" w:cs="宋体"/>
                <w:bCs/>
                <w:color w:val="000000"/>
                <w:kern w:val="0"/>
                <w:szCs w:val="21"/>
              </w:rPr>
              <w:t>配送权。</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432916D3">
            <w:pPr>
              <w:widowControl/>
              <w:jc w:val="center"/>
              <w:textAlignment w:val="center"/>
              <w:rPr>
                <w:rFonts w:ascii="宋体" w:hAnsi="宋体" w:cs="宋体"/>
                <w:color w:val="000000"/>
                <w:szCs w:val="21"/>
              </w:rPr>
            </w:pPr>
          </w:p>
        </w:tc>
      </w:tr>
      <w:tr w14:paraId="4954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CFC4CF2">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6E8725EC">
            <w:pPr>
              <w:widowControl/>
              <w:jc w:val="left"/>
              <w:rPr>
                <w:rFonts w:ascii="宋体" w:hAnsi="宋体" w:cs="宋体"/>
                <w:bCs/>
                <w:iCs/>
                <w:color w:val="000000" w:themeColor="text1"/>
                <w:kern w:val="0"/>
                <w:szCs w:val="21"/>
              </w:rPr>
            </w:pPr>
            <w:r>
              <w:rPr>
                <w:rFonts w:hint="eastAsia" w:ascii="宋体" w:hAnsi="宋体" w:cs="宋体"/>
                <w:bCs/>
                <w:color w:val="000000"/>
                <w:kern w:val="0"/>
                <w:szCs w:val="21"/>
              </w:rPr>
              <w:t>供应商所供耗材产品必须由SPD智能管理平台提供院内服务，同时承担相关服务费。</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3B36D0F2">
            <w:pPr>
              <w:widowControl/>
              <w:jc w:val="center"/>
              <w:textAlignment w:val="center"/>
              <w:rPr>
                <w:rFonts w:ascii="宋体" w:hAnsi="宋体" w:cs="宋体"/>
                <w:color w:val="000000"/>
                <w:szCs w:val="21"/>
              </w:rPr>
            </w:pPr>
          </w:p>
        </w:tc>
      </w:tr>
      <w:tr w14:paraId="483F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BE2D582">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3168F2CD">
            <w:pPr>
              <w:widowControl/>
              <w:jc w:val="left"/>
              <w:rPr>
                <w:rFonts w:ascii="宋体" w:hAnsi="宋体" w:cs="宋体"/>
                <w:bCs/>
                <w:iCs/>
                <w:color w:val="000000" w:themeColor="text1"/>
                <w:kern w:val="0"/>
                <w:szCs w:val="21"/>
              </w:rPr>
            </w:pPr>
            <w:r>
              <w:rPr>
                <w:rFonts w:hint="eastAsia" w:ascii="宋体" w:hAnsi="宋体" w:cs="宋体"/>
                <w:color w:val="0F1115"/>
                <w:szCs w:val="21"/>
                <w:shd w:val="clear" w:color="auto" w:fill="FFFFFF"/>
              </w:rPr>
              <w:t>有多种包装规格，可根据我院检验科的检测要求，提供适用的包装规格。</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729F0B8C">
            <w:pPr>
              <w:widowControl/>
              <w:jc w:val="center"/>
              <w:textAlignment w:val="center"/>
              <w:rPr>
                <w:rFonts w:ascii="宋体" w:hAnsi="宋体" w:cs="宋体"/>
                <w:color w:val="000000"/>
                <w:szCs w:val="21"/>
              </w:rPr>
            </w:pPr>
          </w:p>
        </w:tc>
      </w:tr>
      <w:tr w14:paraId="0118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2AA7E13">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77D91DDC">
            <w:pPr>
              <w:widowControl/>
              <w:jc w:val="left"/>
              <w:rPr>
                <w:rFonts w:ascii="宋体" w:hAnsi="宋体" w:cs="宋体"/>
                <w:bCs/>
                <w:iCs/>
                <w:color w:val="000000" w:themeColor="text1"/>
                <w:kern w:val="0"/>
                <w:szCs w:val="21"/>
              </w:rPr>
            </w:pPr>
            <w:r>
              <w:rPr>
                <w:rFonts w:hint="eastAsia" w:ascii="宋体" w:hAnsi="宋体" w:cs="宋体"/>
                <w:color w:val="0F1115"/>
                <w:szCs w:val="21"/>
                <w:shd w:val="clear" w:color="auto" w:fill="FFFFFF"/>
              </w:rPr>
              <w:t>试剂盒2℃～8℃贮存，有效期</w:t>
            </w:r>
            <w:r>
              <w:rPr>
                <w:rFonts w:hint="eastAsia" w:ascii="宋体" w:hAnsi="宋体" w:cs="宋体"/>
                <w:szCs w:val="21"/>
              </w:rPr>
              <w:t>≥12个月；试剂开瓶后，在</w:t>
            </w:r>
            <w:r>
              <w:rPr>
                <w:rFonts w:hint="eastAsia" w:ascii="宋体" w:hAnsi="宋体" w:cs="宋体"/>
                <w:color w:val="0F1115"/>
                <w:szCs w:val="21"/>
                <w:shd w:val="clear" w:color="auto" w:fill="FFFFFF"/>
              </w:rPr>
              <w:t>2℃～8℃下贮存，稳定期</w:t>
            </w:r>
            <w:r>
              <w:rPr>
                <w:rFonts w:hint="eastAsia" w:ascii="宋体" w:hAnsi="宋体" w:cs="宋体"/>
                <w:szCs w:val="21"/>
              </w:rPr>
              <w:t>≥30天。</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C473CE9">
            <w:pPr>
              <w:widowControl/>
              <w:jc w:val="center"/>
              <w:textAlignment w:val="center"/>
              <w:rPr>
                <w:rFonts w:ascii="宋体" w:hAnsi="宋体" w:cs="宋体"/>
                <w:color w:val="000000"/>
                <w:szCs w:val="21"/>
              </w:rPr>
            </w:pPr>
          </w:p>
        </w:tc>
      </w:tr>
      <w:tr w14:paraId="3229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1504D1B">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12</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294F582A">
            <w:pPr>
              <w:widowControl/>
              <w:jc w:val="left"/>
              <w:rPr>
                <w:rFonts w:ascii="宋体" w:hAnsi="宋体" w:cs="宋体"/>
                <w:bCs/>
                <w:iCs/>
                <w:color w:val="000000" w:themeColor="text1"/>
                <w:kern w:val="0"/>
                <w:szCs w:val="21"/>
              </w:rPr>
            </w:pPr>
            <w:r>
              <w:rPr>
                <w:rFonts w:hint="eastAsia" w:ascii="宋体" w:hAnsi="宋体" w:cs="宋体"/>
                <w:color w:val="0F1115"/>
                <w:szCs w:val="21"/>
                <w:shd w:val="clear" w:color="auto" w:fill="FFFFFF"/>
              </w:rPr>
              <w:t>免费提供配套的校准品和质控品，并保证可溯源性及供应的连续性。</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43381A00">
            <w:pPr>
              <w:widowControl/>
              <w:jc w:val="center"/>
              <w:textAlignment w:val="center"/>
              <w:rPr>
                <w:rFonts w:ascii="宋体" w:hAnsi="宋体" w:cs="宋体"/>
                <w:color w:val="000000"/>
                <w:szCs w:val="21"/>
              </w:rPr>
            </w:pPr>
          </w:p>
        </w:tc>
      </w:tr>
      <w:tr w14:paraId="3C94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26060200">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13</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0B04AF07">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试剂检测所涉及的设备通道费用，由供应商承担。</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2CB90CB3">
            <w:pPr>
              <w:widowControl/>
              <w:jc w:val="center"/>
              <w:textAlignment w:val="center"/>
              <w:rPr>
                <w:rFonts w:ascii="宋体" w:hAnsi="宋体" w:cs="宋体"/>
                <w:color w:val="000000"/>
                <w:szCs w:val="21"/>
              </w:rPr>
            </w:pPr>
          </w:p>
        </w:tc>
      </w:tr>
      <w:tr w14:paraId="6F59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0E9E1C91">
            <w:pPr>
              <w:widowControl/>
              <w:jc w:val="center"/>
              <w:textAlignment w:val="center"/>
              <w:rPr>
                <w:rFonts w:ascii="宋体" w:hAnsi="宋体" w:cs="宋体"/>
                <w:color w:val="000000"/>
                <w:szCs w:val="21"/>
              </w:rPr>
            </w:pPr>
            <w:r>
              <w:rPr>
                <w:rFonts w:hint="eastAsia" w:ascii="宋体" w:hAnsi="宋体" w:cs="宋体"/>
                <w:szCs w:val="21"/>
              </w:rPr>
              <w:t>★</w:t>
            </w:r>
            <w:r>
              <w:rPr>
                <w:rFonts w:hint="eastAsia" w:ascii="宋体" w:hAnsi="宋体" w:cs="宋体"/>
                <w:color w:val="000000"/>
                <w:kern w:val="0"/>
                <w:szCs w:val="21"/>
              </w:rPr>
              <w:t>14</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33EEC264">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在遴选截止</w:t>
            </w:r>
            <w:r>
              <w:rPr>
                <w:rFonts w:hint="eastAsia" w:ascii="宋体" w:hAnsi="宋体" w:cs="宋体"/>
                <w:color w:val="000000" w:themeColor="text1"/>
                <w:kern w:val="0"/>
                <w:szCs w:val="21"/>
              </w:rPr>
              <w:t>时间前，需要与我院检验科联系进行</w:t>
            </w:r>
            <w:r>
              <w:rPr>
                <w:rFonts w:hint="eastAsia" w:ascii="宋体" w:hAnsi="宋体" w:cs="宋体"/>
                <w:bCs/>
                <w:iCs/>
                <w:color w:val="000000" w:themeColor="text1"/>
                <w:kern w:val="0"/>
                <w:szCs w:val="21"/>
              </w:rPr>
              <w:t>性能验证。</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958A94D">
            <w:pPr>
              <w:widowControl/>
              <w:jc w:val="center"/>
              <w:textAlignment w:val="center"/>
              <w:rPr>
                <w:rFonts w:ascii="宋体" w:hAnsi="宋体" w:cs="宋体"/>
                <w:color w:val="000000"/>
                <w:szCs w:val="21"/>
              </w:rPr>
            </w:pPr>
          </w:p>
        </w:tc>
      </w:tr>
      <w:tr w14:paraId="575E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tcBorders>
              <w:top w:val="single" w:color="auto" w:sz="4" w:space="0"/>
              <w:left w:val="single" w:color="auto" w:sz="4" w:space="0"/>
              <w:bottom w:val="single" w:color="auto" w:sz="4" w:space="0"/>
              <w:right w:val="single" w:color="auto" w:sz="4" w:space="0"/>
            </w:tcBorders>
            <w:shd w:val="clear" w:color="000000" w:fill="FFFFFF"/>
            <w:vAlign w:val="center"/>
          </w:tcPr>
          <w:p w14:paraId="02589C62">
            <w:pPr>
              <w:widowControl/>
              <w:jc w:val="center"/>
              <w:textAlignment w:val="center"/>
              <w:rPr>
                <w:rFonts w:ascii="宋体" w:hAnsi="宋体" w:cs="宋体"/>
                <w:szCs w:val="21"/>
              </w:rPr>
            </w:pPr>
            <w:r>
              <w:rPr>
                <w:rFonts w:hint="eastAsia" w:ascii="宋体" w:hAnsi="宋体" w:cs="宋体"/>
                <w:color w:val="000000"/>
                <w:kern w:val="0"/>
                <w:szCs w:val="21"/>
              </w:rPr>
              <w:t>15</w:t>
            </w:r>
          </w:p>
        </w:tc>
        <w:tc>
          <w:tcPr>
            <w:tcW w:w="7388" w:type="dxa"/>
            <w:tcBorders>
              <w:top w:val="single" w:color="auto" w:sz="4" w:space="0"/>
              <w:left w:val="single" w:color="auto" w:sz="4" w:space="0"/>
              <w:bottom w:val="single" w:color="auto" w:sz="4" w:space="0"/>
              <w:right w:val="single" w:color="auto" w:sz="4" w:space="0"/>
            </w:tcBorders>
            <w:shd w:val="clear" w:color="auto" w:fill="auto"/>
            <w:vAlign w:val="center"/>
          </w:tcPr>
          <w:p w14:paraId="6FA3316A">
            <w:pPr>
              <w:widowControl/>
              <w:jc w:val="left"/>
              <w:rPr>
                <w:rFonts w:ascii="宋体" w:hAnsi="宋体" w:cs="宋体"/>
                <w:bCs/>
                <w:iCs/>
                <w:color w:val="000000" w:themeColor="text1"/>
                <w:kern w:val="0"/>
                <w:szCs w:val="21"/>
              </w:rPr>
            </w:pPr>
            <w:r>
              <w:rPr>
                <w:rFonts w:hint="eastAsia" w:ascii="宋体" w:hAnsi="宋体" w:cs="宋体"/>
                <w:bCs/>
                <w:iCs/>
                <w:color w:val="000000" w:themeColor="text1"/>
                <w:kern w:val="0"/>
                <w:szCs w:val="21"/>
              </w:rPr>
              <w:t>产品到达我院时，产品的剩余有效期</w:t>
            </w:r>
            <w:r>
              <w:rPr>
                <w:rFonts w:hint="eastAsia" w:ascii="宋体" w:hAnsi="宋体" w:cs="宋体"/>
                <w:szCs w:val="21"/>
              </w:rPr>
              <w:t>≥6个月</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6DD6784">
            <w:pPr>
              <w:widowControl/>
              <w:jc w:val="center"/>
              <w:textAlignment w:val="center"/>
              <w:rPr>
                <w:rFonts w:ascii="宋体" w:hAnsi="宋体" w:cs="宋体"/>
                <w:szCs w:val="21"/>
              </w:rPr>
            </w:pPr>
          </w:p>
        </w:tc>
      </w:tr>
    </w:tbl>
    <w:p w14:paraId="2E134B6B">
      <w:pPr>
        <w:autoSpaceDE w:val="0"/>
        <w:autoSpaceDN w:val="0"/>
        <w:adjustRightInd w:val="0"/>
        <w:spacing w:line="360" w:lineRule="auto"/>
        <w:jc w:val="left"/>
        <w:rPr>
          <w:rFonts w:ascii="宋体" w:hAnsi="宋体"/>
          <w:b/>
          <w:color w:val="000000" w:themeColor="text1"/>
          <w:szCs w:val="21"/>
        </w:rPr>
      </w:pPr>
    </w:p>
    <w:p w14:paraId="137B2881">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项目要求</w:t>
      </w:r>
    </w:p>
    <w:p w14:paraId="20623A1A">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供应商应具备完善的物流配送体系、本地化技术服务能力及稳定的供货渠道。</w:t>
      </w:r>
    </w:p>
    <w:p w14:paraId="61D1D020">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供应商接到订单后，常规供货周期不超过7</w:t>
      </w:r>
      <w:r>
        <w:rPr>
          <w:rStyle w:val="36"/>
          <w:rFonts w:hint="eastAsia" w:ascii="宋体" w:hAnsi="宋体" w:cs="宋体"/>
          <w:b w:val="0"/>
          <w:bCs w:val="0"/>
          <w:color w:val="0F1115"/>
          <w:szCs w:val="21"/>
          <w:shd w:val="clear" w:color="auto" w:fill="FFFFFF"/>
        </w:rPr>
        <w:t>个工作日</w:t>
      </w:r>
      <w:r>
        <w:rPr>
          <w:rFonts w:hint="eastAsia" w:ascii="宋体" w:hAnsi="宋体" w:cs="宋体"/>
          <w:color w:val="0F1115"/>
          <w:szCs w:val="21"/>
          <w:shd w:val="clear" w:color="auto" w:fill="FFFFFF"/>
        </w:rPr>
        <w:t>，并能根据采购人的要求提供应急供货。</w:t>
      </w:r>
    </w:p>
    <w:p w14:paraId="097D82BF">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中标人需提供7×24小时技术支持，并对采购人进行免费的操作和维护培训。</w:t>
      </w:r>
    </w:p>
    <w:p w14:paraId="0B8A51DB">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服务响应时间</w:t>
      </w:r>
      <w:r>
        <w:rPr>
          <w:rFonts w:hint="eastAsia" w:ascii="宋体" w:hAnsi="宋体" w:cs="宋体"/>
          <w:szCs w:val="21"/>
        </w:rPr>
        <w:t>≤1</w:t>
      </w:r>
      <w:r>
        <w:rPr>
          <w:rFonts w:hint="eastAsia" w:ascii="宋体" w:hAnsi="宋体" w:cs="宋体"/>
          <w:color w:val="0F1115"/>
          <w:szCs w:val="21"/>
          <w:shd w:val="clear" w:color="auto" w:fill="FFFFFF"/>
        </w:rPr>
        <w:t>小时，如需现场支持，工程师应在24小时内到达现场。</w:t>
      </w:r>
    </w:p>
    <w:p w14:paraId="6DB571F7">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供应商需承诺对试剂使用过程中的质量问题（如性能不符、瓶间差大等）提供无争议的退换货服务。</w:t>
      </w:r>
    </w:p>
    <w:p w14:paraId="49AC08F6">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定期提供质量跟踪报告。</w:t>
      </w:r>
    </w:p>
    <w:p w14:paraId="7A02A3B1">
      <w:pPr>
        <w:widowControl/>
        <w:numPr>
          <w:ilvl w:val="0"/>
          <w:numId w:val="3"/>
        </w:numPr>
        <w:spacing w:line="360" w:lineRule="auto"/>
        <w:ind w:firstLine="420" w:firstLineChars="200"/>
        <w:rPr>
          <w:rFonts w:ascii="宋体" w:hAnsi="宋体" w:cs="宋体"/>
          <w:szCs w:val="21"/>
        </w:rPr>
      </w:pPr>
      <w:r>
        <w:rPr>
          <w:rFonts w:hint="eastAsia" w:ascii="宋体" w:hAnsi="宋体" w:cs="宋体"/>
          <w:color w:val="0F1115"/>
          <w:szCs w:val="21"/>
          <w:shd w:val="clear" w:color="auto" w:fill="FFFFFF"/>
        </w:rPr>
        <w:t>投标时必须提供完整的产品说明书、医疗器械注册证（有效期内）、注册产品技术要求、性能评估报告、溯源性文件、参考区间建议及用户清单等资料。</w:t>
      </w:r>
    </w:p>
    <w:p w14:paraId="34269607">
      <w:pPr>
        <w:widowControl/>
        <w:numPr>
          <w:ilvl w:val="0"/>
          <w:numId w:val="3"/>
        </w:numPr>
        <w:spacing w:line="360" w:lineRule="auto"/>
        <w:ind w:firstLine="420" w:firstLineChars="200"/>
        <w:rPr>
          <w:rFonts w:ascii="宋体" w:hAnsi="宋体" w:cs="宋体"/>
          <w:color w:val="000000" w:themeColor="text1"/>
          <w:szCs w:val="21"/>
        </w:rPr>
      </w:pPr>
      <w:r>
        <w:rPr>
          <w:rFonts w:hint="eastAsia" w:ascii="宋体" w:hAnsi="宋体" w:cs="宋体"/>
          <w:color w:val="0F1115"/>
          <w:szCs w:val="21"/>
          <w:shd w:val="clear" w:color="auto" w:fill="FFFFFF"/>
        </w:rPr>
        <w:t>所有技术参数与性能声明必须附具客观的证明文件（如第三方检测报告、已发表的学术文献、原厂资料等）。</w:t>
      </w:r>
    </w:p>
    <w:p w14:paraId="55A9A4DD">
      <w:pPr>
        <w:widowControl/>
        <w:numPr>
          <w:ilvl w:val="0"/>
          <w:numId w:val="3"/>
        </w:num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shd w:val="clear" w:color="auto" w:fill="FFFFFF"/>
        </w:rPr>
        <w:t>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4B4E0FD">
      <w:pPr>
        <w:widowControl/>
        <w:spacing w:beforeAutospacing="1" w:afterAutospacing="1"/>
      </w:pPr>
    </w:p>
    <w:p w14:paraId="32F6AF5F">
      <w:pPr>
        <w:widowControl/>
        <w:spacing w:beforeAutospacing="1" w:afterAutospacing="1"/>
      </w:pPr>
    </w:p>
    <w:p w14:paraId="46F46B9B">
      <w:pPr>
        <w:widowControl/>
        <w:spacing w:beforeAutospacing="1" w:afterAutospacing="1"/>
      </w:pPr>
    </w:p>
    <w:p w14:paraId="2F6376D1">
      <w:pPr>
        <w:widowControl/>
        <w:spacing w:beforeAutospacing="1" w:afterAutospacing="1"/>
        <w:rPr>
          <w:rFonts w:ascii="Segoe UI" w:hAnsi="Segoe UI" w:eastAsia="Segoe UI" w:cs="Segoe UI"/>
          <w:color w:val="0F1115"/>
          <w:sz w:val="24"/>
          <w:szCs w:val="24"/>
          <w:shd w:val="clear" w:color="auto" w:fill="FFFFFF"/>
        </w:rPr>
      </w:pPr>
    </w:p>
    <w:p w14:paraId="3289B1E9">
      <w:pPr>
        <w:rPr>
          <w:color w:val="000000" w:themeColor="text1"/>
        </w:rPr>
      </w:pPr>
      <w:r>
        <w:rPr>
          <w:rFonts w:hint="eastAsia"/>
          <w:color w:val="000000" w:themeColor="text1"/>
        </w:rPr>
        <w:br w:type="page"/>
      </w:r>
    </w:p>
    <w:p w14:paraId="082DA94D">
      <w:pPr>
        <w:pStyle w:val="2"/>
        <w:spacing w:before="0" w:after="0" w:line="360" w:lineRule="auto"/>
        <w:jc w:val="center"/>
        <w:rPr>
          <w:rFonts w:ascii="宋体" w:hAnsi="宋体"/>
          <w:szCs w:val="21"/>
        </w:rPr>
      </w:pPr>
      <w:bookmarkStart w:id="23" w:name="_Toc3707"/>
      <w:r>
        <w:rPr>
          <w:rFonts w:hint="eastAsia"/>
          <w:color w:val="000000" w:themeColor="text1"/>
        </w:rPr>
        <w:t>第五章  合同格式及条款（草案）</w:t>
      </w:r>
      <w:bookmarkEnd w:id="23"/>
    </w:p>
    <w:p w14:paraId="550CB2B8">
      <w:pPr>
        <w:spacing w:line="420" w:lineRule="exact"/>
        <w:jc w:val="center"/>
        <w:rPr>
          <w:rFonts w:ascii="黑体"/>
          <w:b/>
          <w:sz w:val="28"/>
          <w:szCs w:val="28"/>
        </w:rPr>
      </w:pPr>
      <w:r>
        <w:rPr>
          <w:rFonts w:hint="eastAsia" w:ascii="宋体" w:hAnsi="宋体"/>
          <w:sz w:val="24"/>
        </w:rPr>
        <w:t xml:space="preserve">合同号: </w:t>
      </w:r>
    </w:p>
    <w:p w14:paraId="3FFA8E82">
      <w:pPr>
        <w:spacing w:line="400" w:lineRule="exact"/>
        <w:rPr>
          <w:rFonts w:ascii="宋体" w:hAnsi="宋体"/>
          <w:sz w:val="24"/>
        </w:rPr>
      </w:pPr>
      <w:r>
        <w:rPr>
          <w:rFonts w:hint="eastAsia" w:ascii="宋体" w:hAnsi="宋体"/>
          <w:sz w:val="24"/>
        </w:rPr>
        <w:t>甲方（采购方）:扬州市第三人民医院</w:t>
      </w:r>
    </w:p>
    <w:p w14:paraId="6325D005">
      <w:pPr>
        <w:spacing w:line="400" w:lineRule="exact"/>
        <w:rPr>
          <w:rFonts w:ascii="宋体" w:hAnsi="宋体"/>
          <w:sz w:val="24"/>
        </w:rPr>
      </w:pPr>
      <w:r>
        <w:rPr>
          <w:rFonts w:hint="eastAsia" w:ascii="宋体" w:hAnsi="宋体"/>
          <w:sz w:val="24"/>
        </w:rPr>
        <w:t xml:space="preserve">乙方（供货方）: </w:t>
      </w:r>
    </w:p>
    <w:p w14:paraId="3EBA6076">
      <w:pPr>
        <w:spacing w:line="400" w:lineRule="exact"/>
        <w:ind w:firstLine="480" w:firstLineChars="200"/>
        <w:jc w:val="left"/>
        <w:rPr>
          <w:rFonts w:ascii="宋体"/>
          <w:sz w:val="24"/>
        </w:rPr>
      </w:pPr>
      <w:r>
        <w:rPr>
          <w:rFonts w:hint="eastAsia" w:ascii="宋体" w:hAnsi="宋体"/>
          <w:sz w:val="24"/>
        </w:rPr>
        <w:t>甲乙双方根据《中华人民共和国民法典》等法律</w:t>
      </w:r>
      <w:r>
        <w:rPr>
          <w:rFonts w:hint="eastAsia" w:ascii="宋体" w:hAnsi="宋体" w:cs="宋体"/>
          <w:sz w:val="24"/>
        </w:rPr>
        <w:t>法规的规定，按照</w:t>
      </w:r>
      <w:r>
        <w:rPr>
          <w:rFonts w:hint="eastAsia" w:ascii="宋体" w:hAnsi="宋体" w:cs="宋体"/>
          <w:sz w:val="24"/>
          <w:u w:val="single"/>
        </w:rPr>
        <w:t xml:space="preserve"> </w:t>
      </w:r>
      <w:r>
        <w:rPr>
          <w:rFonts w:hint="eastAsia" w:ascii="宋体" w:hAnsi="宋体" w:cs="宋体"/>
          <w:color w:val="000000" w:themeColor="text1"/>
          <w:sz w:val="24"/>
          <w:u w:val="single"/>
        </w:rPr>
        <w:t xml:space="preserve">               </w:t>
      </w:r>
      <w:r>
        <w:rPr>
          <w:rStyle w:val="36"/>
          <w:rFonts w:hint="eastAsia" w:ascii="宋体" w:hAnsi="宋体" w:cs="宋体"/>
          <w:b w:val="0"/>
          <w:color w:val="000000" w:themeColor="text1"/>
          <w:sz w:val="24"/>
          <w:u w:val="single"/>
          <w:shd w:val="clear" w:color="auto" w:fill="FFFFFF"/>
        </w:rPr>
        <w:t xml:space="preserve"> </w:t>
      </w:r>
      <w:r>
        <w:rPr>
          <w:rFonts w:hint="eastAsia" w:hAnsi="宋体" w:cs="宋体"/>
          <w:color w:val="000000"/>
          <w:sz w:val="24"/>
        </w:rPr>
        <w:t>公开遴选的结果</w:t>
      </w:r>
      <w:r>
        <w:rPr>
          <w:rFonts w:hint="eastAsia" w:ascii="宋体" w:hAnsi="宋体" w:cs="宋体"/>
          <w:sz w:val="24"/>
        </w:rPr>
        <w:t>，</w:t>
      </w:r>
      <w:r>
        <w:rPr>
          <w:rFonts w:hint="eastAsia" w:hAnsi="宋体" w:cs="宋体"/>
          <w:color w:val="000000"/>
          <w:sz w:val="24"/>
        </w:rPr>
        <w:t>签署本合同</w:t>
      </w:r>
      <w:r>
        <w:rPr>
          <w:rFonts w:hint="eastAsia" w:ascii="宋体" w:hAnsi="宋体"/>
          <w:sz w:val="24"/>
        </w:rPr>
        <w:t>。</w:t>
      </w:r>
    </w:p>
    <w:p w14:paraId="02644287">
      <w:pPr>
        <w:spacing w:line="400" w:lineRule="exact"/>
        <w:ind w:firstLine="480" w:firstLineChars="200"/>
        <w:rPr>
          <w:rFonts w:ascii="宋体" w:hAnsi="宋体" w:cs="宋体"/>
          <w:color w:val="000000"/>
          <w:sz w:val="24"/>
        </w:rPr>
      </w:pPr>
      <w:r>
        <w:rPr>
          <w:rFonts w:hint="eastAsia" w:ascii="宋体" w:hAnsi="宋体" w:cs="宋体"/>
          <w:color w:val="000000"/>
          <w:sz w:val="24"/>
        </w:rPr>
        <w:t>一、乙方向甲方提供产品和销售服务过程中，严格遵守国家法律法规，所有产品均提供国家药品监督管理局批准的产品注册证、医疗器械生产企业许可证、医疗器械经营企业许可证、企业法人营业执照、产品授权委托书、业务员的法人授权书原件及身份证复印件等相关证件，保证所提供的证件真实、有效、合法，及时更换过期证件，并承担由此给甲方造成的所有损失和相应法律责任。</w:t>
      </w:r>
    </w:p>
    <w:p w14:paraId="31B06F45">
      <w:pPr>
        <w:spacing w:line="400" w:lineRule="exact"/>
        <w:ind w:firstLine="480" w:firstLineChars="200"/>
        <w:rPr>
          <w:rFonts w:ascii="宋体" w:hAnsi="宋体" w:cs="宋体"/>
          <w:color w:val="000000"/>
          <w:sz w:val="24"/>
        </w:rPr>
      </w:pPr>
      <w:r>
        <w:rPr>
          <w:rFonts w:hint="eastAsia" w:ascii="宋体" w:hAnsi="宋体" w:cs="宋体"/>
          <w:color w:val="000000"/>
          <w:sz w:val="24"/>
        </w:rPr>
        <w:t>二、产品质量要求、技术标准符合国家相关标准，包装完好、标识清晰。如有植入性耗材，乙方提供满足甲方要求的可扫描、可粘贴的条形码。保证所有销售产品的质量，所有产品不以次充好，如出现质量问题，乙方负责退换货，并承担由此产生的医疗事故、医疗纠纷所造成的经济赔偿和相应法律责任。产品有任何争议(包括销售环节，如专利权、代理权、授权等)，全部由乙方负责解决。</w:t>
      </w:r>
    </w:p>
    <w:p w14:paraId="7562A8A8">
      <w:pPr>
        <w:spacing w:line="400" w:lineRule="exact"/>
        <w:ind w:firstLine="480" w:firstLineChars="200"/>
        <w:rPr>
          <w:rFonts w:ascii="宋体" w:hAnsi="宋体" w:cs="宋体"/>
          <w:color w:val="000000"/>
          <w:sz w:val="24"/>
        </w:rPr>
      </w:pPr>
      <w:r>
        <w:rPr>
          <w:rFonts w:hint="eastAsia" w:ascii="宋体" w:hAnsi="宋体" w:cs="宋体"/>
          <w:color w:val="000000"/>
          <w:sz w:val="24"/>
        </w:rPr>
        <w:t>三、甲乙双方严格遵守省市关于试剂耗材集中招标采购管理规定，执行招标谈判价格，乙方必须按照甲方指定的标内品种、规格型号和数量，在规定的交货时间内将产品送交甲方，若乙方没有按照甲方规定的时间交货，乙方将承担因此而给甲方造成的经济损失。</w:t>
      </w:r>
    </w:p>
    <w:p w14:paraId="3DE4B28E">
      <w:pPr>
        <w:spacing w:line="400" w:lineRule="exact"/>
        <w:ind w:firstLine="480" w:firstLineChars="200"/>
        <w:rPr>
          <w:rFonts w:ascii="宋体" w:hAnsi="宋体" w:cs="宋体"/>
          <w:color w:val="000000"/>
          <w:sz w:val="24"/>
        </w:rPr>
      </w:pPr>
      <w:r>
        <w:rPr>
          <w:rFonts w:hint="eastAsia" w:ascii="宋体" w:hAnsi="宋体" w:cs="宋体"/>
          <w:color w:val="000000"/>
          <w:sz w:val="24"/>
        </w:rPr>
        <w:t>四、</w:t>
      </w:r>
      <w:r>
        <w:rPr>
          <w:rFonts w:hint="eastAsia" w:ascii="宋体" w:hAnsi="宋体" w:cs="宋体"/>
          <w:color w:val="000000" w:themeColor="text1"/>
          <w:sz w:val="24"/>
        </w:rPr>
        <w:t>乙方应严格遵循甲方所实施的医用耗材 SPD 管理模式，每月以临床实际消耗为依据开具发票。</w:t>
      </w:r>
      <w:r>
        <w:rPr>
          <w:rFonts w:hint="eastAsia" w:ascii="宋体" w:hAnsi="宋体" w:cs="宋体"/>
          <w:color w:val="000000"/>
          <w:sz w:val="24"/>
        </w:rPr>
        <w:t>发票所列品名规格型号与产品注册证号所列内容完全一致；耗材说明书所注使用范围与产品注册证标明的完全一致；进口产品相关手续齐备、途径合法，符合国家规定，否则由此引起的一切责任由乙方承担。</w:t>
      </w:r>
    </w:p>
    <w:p w14:paraId="69B94A01">
      <w:pPr>
        <w:spacing w:line="400" w:lineRule="exact"/>
        <w:ind w:firstLine="480" w:firstLineChars="200"/>
        <w:rPr>
          <w:rFonts w:ascii="宋体" w:hAnsi="宋体" w:cs="宋体"/>
          <w:color w:val="000000"/>
          <w:sz w:val="24"/>
        </w:rPr>
      </w:pPr>
      <w:r>
        <w:rPr>
          <w:rFonts w:hint="eastAsia" w:ascii="宋体" w:hAnsi="宋体" w:cs="宋体"/>
          <w:color w:val="000000"/>
          <w:sz w:val="24"/>
        </w:rPr>
        <w:t>五、甲方在验收中如发现产品的品种、规格、型号、数量、包装等不符合要求的应先妥善保管，并在一周内向乙方提出异议，要求退货。否则视为所交产品符合要求，如乙方交付货物内在品质有问题，乙方应根据产品保质期承担责任，质量检测根据甲方、乙方共同认可的检验机构检测结果为准。</w:t>
      </w:r>
    </w:p>
    <w:p w14:paraId="3A2B8B40">
      <w:pPr>
        <w:spacing w:line="400" w:lineRule="exact"/>
        <w:ind w:firstLine="480" w:firstLineChars="200"/>
        <w:rPr>
          <w:rFonts w:ascii="宋体" w:hAnsi="宋体" w:cs="宋体"/>
          <w:color w:val="000000"/>
          <w:sz w:val="24"/>
        </w:rPr>
      </w:pPr>
      <w:r>
        <w:rPr>
          <w:rFonts w:hint="eastAsia" w:ascii="宋体" w:hAnsi="宋体" w:cs="宋体"/>
          <w:color w:val="000000"/>
          <w:sz w:val="24"/>
        </w:rPr>
        <w:t>六、伴随服务：在甲方使用乙方产品时，乙方负责其产品使用方法的培训和指导。具体的培训和指导方式为现场指导，费用由乙方承担。乙方接到甲方信函或电话后，保证在12小时内作出答复，并于24小时内派出专业服务人员，现场解决问题。</w:t>
      </w:r>
    </w:p>
    <w:p w14:paraId="3E5F578E">
      <w:pPr>
        <w:spacing w:line="400" w:lineRule="exact"/>
        <w:ind w:firstLine="480" w:firstLineChars="200"/>
        <w:rPr>
          <w:rFonts w:ascii="宋体" w:hAnsi="宋体" w:cs="宋体"/>
          <w:color w:val="000000"/>
          <w:sz w:val="24"/>
        </w:rPr>
      </w:pPr>
      <w:r>
        <w:rPr>
          <w:rFonts w:hint="eastAsia" w:ascii="宋体" w:hAnsi="宋体" w:cs="宋体"/>
          <w:color w:val="000000"/>
          <w:sz w:val="24"/>
        </w:rPr>
        <w:t>七、乙方积极配合甲方其他相关部门工作，协助处理因使用乙方产品而导致的医疗纠纷。因乙方产品质量问题而产生对第三人的伤害赔偿，由乙方承担全责。</w:t>
      </w:r>
    </w:p>
    <w:p w14:paraId="63F23848">
      <w:pPr>
        <w:spacing w:line="400" w:lineRule="exact"/>
        <w:ind w:firstLine="480" w:firstLineChars="200"/>
        <w:rPr>
          <w:rFonts w:ascii="宋体" w:hAnsi="宋体" w:cs="宋体"/>
          <w:color w:val="000000"/>
          <w:sz w:val="24"/>
        </w:rPr>
      </w:pPr>
      <w:r>
        <w:rPr>
          <w:rFonts w:hint="eastAsia" w:ascii="宋体" w:hAnsi="宋体" w:cs="宋体"/>
          <w:color w:val="000000"/>
          <w:sz w:val="24"/>
        </w:rPr>
        <w:t>八、甲方收货验收合格后将在双方约定期限内支付乙方货款，支付方式为汇款或转账。</w:t>
      </w:r>
    </w:p>
    <w:p w14:paraId="6E0FA091">
      <w:pPr>
        <w:spacing w:line="400" w:lineRule="exact"/>
        <w:ind w:firstLine="480" w:firstLineChars="200"/>
        <w:rPr>
          <w:rFonts w:ascii="宋体" w:hAnsi="宋体" w:cs="宋体"/>
          <w:color w:val="000000"/>
          <w:sz w:val="24"/>
        </w:rPr>
      </w:pPr>
      <w:r>
        <w:rPr>
          <w:rFonts w:hint="eastAsia" w:ascii="宋体" w:hAnsi="宋体" w:cs="宋体"/>
          <w:color w:val="000000"/>
          <w:sz w:val="24"/>
        </w:rPr>
        <w:t>九、乙方应遵守国家有关法规和甲方规定，不得进行任何形式的不正当竞争，否则一经发现甲方将终止乙方在甲方的所有业务。</w:t>
      </w:r>
    </w:p>
    <w:p w14:paraId="1ADD8F08">
      <w:pPr>
        <w:spacing w:line="400" w:lineRule="exact"/>
        <w:ind w:firstLine="480" w:firstLineChars="200"/>
        <w:rPr>
          <w:rFonts w:ascii="宋体" w:hAnsi="宋体" w:cs="宋体"/>
          <w:color w:val="000000"/>
          <w:sz w:val="24"/>
        </w:rPr>
      </w:pPr>
      <w:r>
        <w:rPr>
          <w:rFonts w:hint="eastAsia" w:ascii="宋体" w:hAnsi="宋体" w:cs="宋体"/>
          <w:color w:val="000000"/>
          <w:sz w:val="24"/>
        </w:rPr>
        <w:t>十、甲方在处理本协议约定的事物时，不得泄露乙方的商业机密。</w:t>
      </w:r>
    </w:p>
    <w:p w14:paraId="25703058">
      <w:pPr>
        <w:spacing w:line="400" w:lineRule="exact"/>
        <w:ind w:firstLine="480" w:firstLineChars="200"/>
        <w:rPr>
          <w:rFonts w:ascii="宋体" w:hAnsi="宋体" w:cs="宋体"/>
          <w:color w:val="000000"/>
          <w:sz w:val="24"/>
        </w:rPr>
      </w:pPr>
      <w:r>
        <w:rPr>
          <w:rFonts w:hint="eastAsia" w:ascii="宋体" w:hAnsi="宋体" w:cs="宋体"/>
          <w:color w:val="000000"/>
          <w:sz w:val="24"/>
        </w:rPr>
        <w:t>十一、本补充合同在设备使用终结前均有效。若有未尽事宜，需经双方共同协商作出补充协议，补充协议与本协议具有同等法律效力，协商不成在甲方所在地诉讼。</w:t>
      </w:r>
    </w:p>
    <w:p w14:paraId="383849D2">
      <w:pPr>
        <w:spacing w:line="400" w:lineRule="exact"/>
        <w:ind w:firstLine="480" w:firstLineChars="200"/>
        <w:rPr>
          <w:rFonts w:ascii="宋体" w:hAnsi="宋体" w:cs="宋体"/>
          <w:color w:val="000000"/>
          <w:sz w:val="24"/>
        </w:rPr>
      </w:pPr>
      <w:r>
        <w:rPr>
          <w:rFonts w:hint="eastAsia" w:ascii="宋体" w:hAnsi="宋体" w:cs="宋体"/>
          <w:color w:val="000000"/>
          <w:sz w:val="24"/>
        </w:rPr>
        <w:t>十二、如甲方对乙方的质量、服务等有异议或国家、省、市医改和收费政策发生变化，则甲方可以随时终止该协议。</w:t>
      </w:r>
    </w:p>
    <w:p w14:paraId="5DE00EBB">
      <w:pPr>
        <w:spacing w:line="400" w:lineRule="exact"/>
        <w:ind w:firstLine="480" w:firstLineChars="200"/>
        <w:rPr>
          <w:rFonts w:ascii="宋体" w:hAnsi="宋体" w:cs="宋体"/>
          <w:color w:val="000000"/>
          <w:sz w:val="24"/>
        </w:rPr>
      </w:pPr>
      <w:r>
        <w:rPr>
          <w:rFonts w:hint="eastAsia" w:ascii="宋体" w:hAnsi="宋体" w:cs="宋体"/>
          <w:color w:val="000000"/>
          <w:sz w:val="24"/>
        </w:rPr>
        <w:t>十三、试剂耗材供应价格：</w:t>
      </w:r>
    </w:p>
    <w:tbl>
      <w:tblPr>
        <w:tblStyle w:val="33"/>
        <w:tblW w:w="9529" w:type="dxa"/>
        <w:jc w:val="center"/>
        <w:tblLayout w:type="fixed"/>
        <w:tblCellMar>
          <w:top w:w="0" w:type="dxa"/>
          <w:left w:w="108" w:type="dxa"/>
          <w:bottom w:w="0" w:type="dxa"/>
          <w:right w:w="108" w:type="dxa"/>
        </w:tblCellMar>
      </w:tblPr>
      <w:tblGrid>
        <w:gridCol w:w="621"/>
        <w:gridCol w:w="2158"/>
        <w:gridCol w:w="1436"/>
        <w:gridCol w:w="750"/>
        <w:gridCol w:w="694"/>
        <w:gridCol w:w="923"/>
        <w:gridCol w:w="900"/>
        <w:gridCol w:w="963"/>
        <w:gridCol w:w="1084"/>
      </w:tblGrid>
      <w:tr w14:paraId="459D7A7E">
        <w:tblPrEx>
          <w:tblCellMar>
            <w:top w:w="0" w:type="dxa"/>
            <w:left w:w="108" w:type="dxa"/>
            <w:bottom w:w="0" w:type="dxa"/>
            <w:right w:w="108" w:type="dxa"/>
          </w:tblCellMar>
        </w:tblPrEx>
        <w:trPr>
          <w:trHeight w:val="555"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A44">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kern w:val="0"/>
                <w:szCs w:val="21"/>
              </w:rPr>
              <w:t>序号</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F21E">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kern w:val="0"/>
                <w:szCs w:val="21"/>
              </w:rPr>
              <w:t>产品名称</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DA151">
            <w:pPr>
              <w:keepNext w:val="0"/>
              <w:keepLines w:val="0"/>
              <w:pageBreakBefore w:val="0"/>
              <w:widowControl/>
              <w:kinsoku/>
              <w:wordWrap/>
              <w:overflowPunct/>
              <w:topLinePunct w:val="0"/>
              <w:autoSpaceDE/>
              <w:autoSpaceDN/>
              <w:bidi w:val="0"/>
              <w:adjustRightInd/>
              <w:snapToGrid/>
              <w:jc w:val="center"/>
              <w:textAlignment w:val="center"/>
              <w:rPr>
                <w:rFonts w:cs="Arial" w:asciiTheme="minorEastAsia" w:hAnsiTheme="minorEastAsia" w:eastAsiaTheme="minorEastAsia"/>
                <w:b/>
                <w:bCs/>
                <w:color w:val="000000"/>
                <w:szCs w:val="21"/>
              </w:rPr>
            </w:pPr>
            <w:r>
              <w:rPr>
                <w:rFonts w:cs="Arial" w:asciiTheme="minorEastAsia" w:hAnsiTheme="minorEastAsia" w:eastAsiaTheme="minorEastAsia"/>
                <w:b/>
                <w:bCs/>
                <w:color w:val="000000"/>
                <w:kern w:val="0"/>
                <w:szCs w:val="21"/>
              </w:rPr>
              <w:t>型号</w:t>
            </w:r>
            <w:r>
              <w:rPr>
                <w:rFonts w:hint="eastAsia" w:cs="宋体" w:asciiTheme="minorEastAsia" w:hAnsiTheme="minorEastAsia" w:eastAsiaTheme="minorEastAsia"/>
                <w:b/>
                <w:bCs/>
                <w:color w:val="000000"/>
                <w:kern w:val="0"/>
                <w:szCs w:val="21"/>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7371">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kern w:val="0"/>
                <w:szCs w:val="21"/>
              </w:rPr>
              <w:t>单位</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236">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kern w:val="0"/>
                <w:szCs w:val="21"/>
              </w:rPr>
              <w:t>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90F">
            <w:pPr>
              <w:keepNext w:val="0"/>
              <w:keepLines w:val="0"/>
              <w:pageBreakBefore w:val="0"/>
              <w:widowControl/>
              <w:kinsoku/>
              <w:wordWrap/>
              <w:overflowPunct/>
              <w:topLinePunct w:val="0"/>
              <w:autoSpaceDE/>
              <w:autoSpaceDN/>
              <w:bidi w:val="0"/>
              <w:adjustRightInd/>
              <w:snapToGrid/>
              <w:jc w:val="center"/>
              <w:textAlignment w:val="center"/>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省平台中标价格（元）</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1AAD83">
            <w:pPr>
              <w:keepNext w:val="0"/>
              <w:keepLines w:val="0"/>
              <w:pageBreakBefore w:val="0"/>
              <w:widowControl/>
              <w:kinsoku/>
              <w:wordWrap/>
              <w:overflowPunct/>
              <w:topLinePunct w:val="0"/>
              <w:autoSpaceDE/>
              <w:autoSpaceDN/>
              <w:bidi w:val="0"/>
              <w:adjustRightInd/>
              <w:snapToGrid/>
              <w:jc w:val="center"/>
              <w:textAlignment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供应价格（元）</w:t>
            </w:r>
          </w:p>
        </w:tc>
        <w:tc>
          <w:tcPr>
            <w:tcW w:w="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196EF6">
            <w:pPr>
              <w:keepNext w:val="0"/>
              <w:keepLines w:val="0"/>
              <w:pageBreakBefore w:val="0"/>
              <w:widowControl/>
              <w:kinsoku/>
              <w:wordWrap/>
              <w:overflowPunct/>
              <w:topLinePunct w:val="0"/>
              <w:autoSpaceDE/>
              <w:autoSpaceDN/>
              <w:bidi w:val="0"/>
              <w:adjustRightInd/>
              <w:snapToGrid/>
              <w:jc w:val="center"/>
              <w:textAlignment w:val="center"/>
              <w:rPr>
                <w:rFonts w:hint="eastAsia" w:cs="Arial" w:asciiTheme="minorEastAsia" w:hAnsiTheme="minorEastAsia" w:eastAsiaTheme="minorEastAsia"/>
                <w:b/>
                <w:bCs/>
                <w:color w:val="000000"/>
                <w:kern w:val="0"/>
                <w:szCs w:val="21"/>
                <w:lang w:val="en-US" w:eastAsia="zh-CN"/>
              </w:rPr>
            </w:pPr>
            <w:r>
              <w:rPr>
                <w:rFonts w:hint="eastAsia" w:cs="Arial" w:asciiTheme="minorEastAsia" w:hAnsiTheme="minorEastAsia" w:eastAsiaTheme="minorEastAsia"/>
                <w:b/>
                <w:bCs/>
                <w:color w:val="000000"/>
                <w:kern w:val="0"/>
                <w:szCs w:val="21"/>
                <w:lang w:val="en-US" w:eastAsia="zh-CN"/>
              </w:rPr>
              <w:t>收费</w:t>
            </w:r>
          </w:p>
          <w:p w14:paraId="2F36DFFC">
            <w:pPr>
              <w:keepNext w:val="0"/>
              <w:keepLines w:val="0"/>
              <w:pageBreakBefore w:val="0"/>
              <w:widowControl/>
              <w:kinsoku/>
              <w:wordWrap/>
              <w:overflowPunct/>
              <w:topLinePunct w:val="0"/>
              <w:autoSpaceDE/>
              <w:autoSpaceDN/>
              <w:bidi w:val="0"/>
              <w:adjustRightInd/>
              <w:snapToGrid/>
              <w:jc w:val="center"/>
              <w:textAlignment w:val="center"/>
              <w:rPr>
                <w:rFonts w:hint="eastAsia" w:cs="Arial" w:asciiTheme="minorEastAsia" w:hAnsiTheme="minorEastAsia" w:eastAsiaTheme="minorEastAsia"/>
                <w:b/>
                <w:bCs/>
                <w:color w:val="000000"/>
                <w:kern w:val="0"/>
                <w:szCs w:val="21"/>
                <w:lang w:val="en-US" w:eastAsia="zh-CN"/>
              </w:rPr>
            </w:pPr>
            <w:r>
              <w:rPr>
                <w:rFonts w:hint="eastAsia" w:cs="Arial" w:asciiTheme="minorEastAsia" w:hAnsiTheme="minorEastAsia" w:eastAsiaTheme="minorEastAsia"/>
                <w:b/>
                <w:bCs/>
                <w:color w:val="000000"/>
                <w:kern w:val="0"/>
                <w:szCs w:val="21"/>
                <w:lang w:val="en-US" w:eastAsia="zh-CN"/>
              </w:rPr>
              <w:t>价格</w:t>
            </w:r>
          </w:p>
          <w:p w14:paraId="633A2AA8">
            <w:pPr>
              <w:keepNext w:val="0"/>
              <w:keepLines w:val="0"/>
              <w:pageBreakBefore w:val="0"/>
              <w:widowControl/>
              <w:kinsoku/>
              <w:wordWrap/>
              <w:overflowPunct/>
              <w:topLinePunct w:val="0"/>
              <w:autoSpaceDE/>
              <w:autoSpaceDN/>
              <w:bidi w:val="0"/>
              <w:adjustRightInd/>
              <w:snapToGrid/>
              <w:jc w:val="center"/>
              <w:textAlignment w:val="center"/>
              <w:rPr>
                <w:rFonts w:hint="default" w:cs="Arial" w:asciiTheme="minorEastAsia" w:hAnsiTheme="minorEastAsia" w:eastAsiaTheme="minorEastAsia"/>
                <w:b/>
                <w:bCs/>
                <w:color w:val="000000"/>
                <w:kern w:val="0"/>
                <w:szCs w:val="21"/>
                <w:lang w:val="en-US" w:eastAsia="zh-CN"/>
              </w:rPr>
            </w:pPr>
            <w:r>
              <w:rPr>
                <w:rFonts w:hint="eastAsia" w:cs="Arial" w:asciiTheme="minorEastAsia" w:hAnsiTheme="minorEastAsia" w:eastAsiaTheme="minorEastAsia"/>
                <w:b/>
                <w:bCs/>
                <w:color w:val="000000"/>
                <w:kern w:val="0"/>
                <w:szCs w:val="21"/>
              </w:rPr>
              <w:t>（元）</w:t>
            </w:r>
          </w:p>
        </w:tc>
        <w:tc>
          <w:tcPr>
            <w:tcW w:w="1084" w:type="dxa"/>
            <w:tcBorders>
              <w:top w:val="single" w:color="000000" w:sz="4" w:space="0"/>
              <w:left w:val="single" w:color="auto" w:sz="4" w:space="0"/>
              <w:bottom w:val="single" w:color="000000" w:sz="4" w:space="0"/>
              <w:right w:val="single" w:color="000000" w:sz="4" w:space="0"/>
            </w:tcBorders>
            <w:shd w:val="clear" w:color="auto" w:fill="auto"/>
            <w:vAlign w:val="center"/>
          </w:tcPr>
          <w:p w14:paraId="2EE96CCB">
            <w:pPr>
              <w:keepNext w:val="0"/>
              <w:keepLines w:val="0"/>
              <w:pageBreakBefore w:val="0"/>
              <w:widowControl/>
              <w:kinsoku/>
              <w:wordWrap/>
              <w:overflowPunct/>
              <w:topLinePunct w:val="0"/>
              <w:autoSpaceDE/>
              <w:autoSpaceDN/>
              <w:bidi w:val="0"/>
              <w:adjustRightInd/>
              <w:snapToGrid/>
              <w:jc w:val="center"/>
              <w:textAlignment w:val="center"/>
              <w:rPr>
                <w:rFonts w:hint="eastAsia" w:cs="Arial" w:asciiTheme="minorEastAsia" w:hAnsiTheme="minorEastAsia" w:eastAsiaTheme="minorEastAsia"/>
                <w:b/>
                <w:bCs/>
                <w:color w:val="000000"/>
                <w:kern w:val="0"/>
                <w:szCs w:val="21"/>
                <w:lang w:val="en-US" w:eastAsia="zh-CN"/>
              </w:rPr>
            </w:pPr>
            <w:r>
              <w:rPr>
                <w:rFonts w:hint="eastAsia" w:cs="Arial" w:asciiTheme="minorEastAsia" w:hAnsiTheme="minorEastAsia" w:eastAsiaTheme="minorEastAsia"/>
                <w:b/>
                <w:bCs/>
                <w:color w:val="000000"/>
                <w:kern w:val="0"/>
                <w:szCs w:val="21"/>
              </w:rPr>
              <w:t>试剂</w:t>
            </w:r>
            <w:r>
              <w:rPr>
                <w:rFonts w:hint="eastAsia" w:cs="Arial" w:asciiTheme="minorEastAsia" w:hAnsiTheme="minorEastAsia" w:eastAsiaTheme="minorEastAsia"/>
                <w:b/>
                <w:bCs/>
                <w:color w:val="000000"/>
                <w:kern w:val="0"/>
                <w:szCs w:val="21"/>
                <w:lang w:val="en-US" w:eastAsia="zh-CN"/>
              </w:rPr>
              <w:t>供应</w:t>
            </w:r>
            <w:r>
              <w:rPr>
                <w:rFonts w:hint="eastAsia" w:cs="Arial" w:asciiTheme="minorEastAsia" w:hAnsiTheme="minorEastAsia" w:eastAsiaTheme="minorEastAsia"/>
                <w:b/>
                <w:bCs/>
                <w:color w:val="000000"/>
                <w:kern w:val="0"/>
                <w:szCs w:val="21"/>
              </w:rPr>
              <w:t>价与收费价的占比</w:t>
            </w:r>
          </w:p>
        </w:tc>
      </w:tr>
      <w:tr w14:paraId="25EA74F7">
        <w:tblPrEx>
          <w:tblCellMar>
            <w:top w:w="0" w:type="dxa"/>
            <w:left w:w="108" w:type="dxa"/>
            <w:bottom w:w="0" w:type="dxa"/>
            <w:right w:w="108" w:type="dxa"/>
          </w:tblCellMar>
        </w:tblPrEx>
        <w:trPr>
          <w:trHeight w:val="57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B4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cs="Arial" w:asciiTheme="minorEastAsia" w:hAnsiTheme="minorEastAsia" w:eastAsiaTheme="minorEastAsia"/>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96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snapToGrid w:val="0"/>
                <w:color w:val="000000"/>
                <w:kern w:val="0"/>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70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snapToGrid w:val="0"/>
                <w:color w:val="000000"/>
                <w:kern w:val="0"/>
                <w:sz w:val="21"/>
                <w:szCs w:val="21"/>
                <w:highlight w:val="none"/>
                <w:lang w:val="en-US" w:eastAsia="en-US"/>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FB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snapToGrid w:val="0"/>
                <w:color w:val="000000"/>
                <w:kern w:val="0"/>
                <w:sz w:val="21"/>
                <w:szCs w:val="21"/>
                <w:highlight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F2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宋体" w:hAnsi="宋体" w:cs="宋体"/>
                <w:color w:val="000000"/>
                <w:sz w:val="21"/>
                <w:szCs w:val="21"/>
                <w:highlight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7B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napToGrid w:val="0"/>
                <w:color w:val="000000"/>
                <w:kern w:val="0"/>
                <w:sz w:val="21"/>
                <w:szCs w:val="21"/>
                <w:highlight w:val="none"/>
                <w:lang w:val="en-US" w:eastAsia="zh-CN"/>
              </w:rPr>
            </w:pP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4E83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snapToGrid w:val="0"/>
                <w:color w:val="000000"/>
                <w:sz w:val="21"/>
                <w:szCs w:val="21"/>
                <w:highlight w:val="none"/>
                <w:lang w:val="en-US" w:eastAsia="zh-CN"/>
              </w:rPr>
            </w:pPr>
          </w:p>
        </w:tc>
        <w:tc>
          <w:tcPr>
            <w:tcW w:w="96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9A81C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1084" w:type="dxa"/>
            <w:tcBorders>
              <w:top w:val="single" w:color="000000" w:sz="4" w:space="0"/>
              <w:left w:val="single" w:color="auto" w:sz="4" w:space="0"/>
              <w:bottom w:val="single" w:color="000000" w:sz="4" w:space="0"/>
              <w:right w:val="single" w:color="000000" w:sz="4" w:space="0"/>
            </w:tcBorders>
            <w:shd w:val="clear" w:color="auto" w:fill="auto"/>
            <w:vAlign w:val="center"/>
          </w:tcPr>
          <w:p w14:paraId="17A6DE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cs="宋体" w:asciiTheme="minorEastAsia" w:hAnsiTheme="minorEastAsia" w:eastAsiaTheme="minorEastAsia"/>
                <w:color w:val="000000"/>
                <w:sz w:val="21"/>
                <w:szCs w:val="21"/>
                <w:highlight w:val="none"/>
              </w:rPr>
            </w:pPr>
          </w:p>
        </w:tc>
      </w:tr>
    </w:tbl>
    <w:p w14:paraId="095B49BD">
      <w:pPr>
        <w:numPr>
          <w:ilvl w:val="0"/>
          <w:numId w:val="4"/>
        </w:numPr>
        <w:spacing w:line="400" w:lineRule="exact"/>
        <w:ind w:firstLine="480" w:firstLineChars="200"/>
        <w:rPr>
          <w:rFonts w:ascii="宋体" w:hAnsi="宋体" w:cs="宋体"/>
          <w:color w:val="000000"/>
          <w:sz w:val="24"/>
        </w:rPr>
      </w:pPr>
      <w:r>
        <w:rPr>
          <w:rFonts w:hint="eastAsia" w:ascii="宋体" w:hAnsi="宋体" w:cs="宋体"/>
          <w:color w:val="000000"/>
          <w:sz w:val="24"/>
        </w:rPr>
        <w:t>乙方承诺如该试剂耗材的省平台中标价格调整，则按省平台中标价格与13.1表中的供应价格之中最低的价格进行供应。</w:t>
      </w:r>
    </w:p>
    <w:p w14:paraId="0B602F61">
      <w:pPr>
        <w:numPr>
          <w:ilvl w:val="0"/>
          <w:numId w:val="4"/>
        </w:numPr>
        <w:spacing w:line="400" w:lineRule="exact"/>
        <w:ind w:firstLine="480" w:firstLineChars="200"/>
        <w:rPr>
          <w:rFonts w:ascii="宋体" w:hAnsi="宋体" w:cs="宋体"/>
          <w:color w:val="000000"/>
          <w:sz w:val="24"/>
        </w:rPr>
      </w:pPr>
      <w:r>
        <w:rPr>
          <w:rFonts w:hint="eastAsia" w:ascii="宋体" w:hAnsi="宋体" w:cs="宋体"/>
          <w:color w:val="000000"/>
          <w:sz w:val="24"/>
        </w:rPr>
        <w:t>乙方承诺如该项目收费价格下降，则试剂耗材同比例下降，双方协商后可签订新的试剂耗材购销合同。如该项目收费价格增加，则试剂耗材还是按13.1表中的供应价格进行供应。</w:t>
      </w:r>
    </w:p>
    <w:p w14:paraId="5217A088">
      <w:pPr>
        <w:numPr>
          <w:ilvl w:val="0"/>
          <w:numId w:val="5"/>
        </w:numPr>
        <w:tabs>
          <w:tab w:val="left" w:pos="0"/>
        </w:tabs>
        <w:spacing w:line="400" w:lineRule="exact"/>
        <w:ind w:firstLine="480" w:firstLineChars="200"/>
        <w:rPr>
          <w:rFonts w:ascii="宋体" w:hAnsi="宋体"/>
          <w:color w:val="000000" w:themeColor="text1"/>
          <w:sz w:val="24"/>
        </w:rPr>
      </w:pPr>
      <w:r>
        <w:rPr>
          <w:rFonts w:hint="eastAsia" w:ascii="宋体" w:hAnsi="宋体" w:cs="宋体"/>
          <w:color w:val="000000"/>
          <w:sz w:val="24"/>
        </w:rPr>
        <w:t>本补充合同一式肆份，与主合同具有同等法律效力，甲方执叁份、乙方执壹份。</w:t>
      </w:r>
    </w:p>
    <w:p w14:paraId="6BCB9BED">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095FE870">
      <w:pPr>
        <w:spacing w:beforeLines="5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2E7A0D91">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2AAA5B10">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746A08A3">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0D6B1274">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214F5F07">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0AA4B45E">
      <w:pPr>
        <w:rPr>
          <w:rFonts w:ascii="宋体" w:hAnsi="宋体" w:cs="宋体"/>
          <w:color w:val="000000" w:themeColor="text1"/>
          <w:sz w:val="24"/>
        </w:rPr>
      </w:pPr>
      <w:r>
        <w:rPr>
          <w:rFonts w:hint="eastAsia" w:ascii="宋体" w:hAnsi="宋体" w:cs="宋体"/>
          <w:color w:val="000000" w:themeColor="text1"/>
          <w:sz w:val="24"/>
        </w:rPr>
        <w:t xml:space="preserve"> </w:t>
      </w:r>
    </w:p>
    <w:p w14:paraId="2D0CEC9B">
      <w:pPr>
        <w:spacing w:line="420" w:lineRule="exact"/>
        <w:ind w:firstLine="3360" w:firstLineChars="1400"/>
        <w:rPr>
          <w:rFonts w:ascii="宋体" w:hAnsi="宋体"/>
          <w:color w:val="000000" w:themeColor="text1"/>
          <w:sz w:val="24"/>
        </w:rPr>
      </w:pPr>
    </w:p>
    <w:p w14:paraId="1AF5EE15">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04C5DA79">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13C36500">
      <w:pPr>
        <w:spacing w:line="420" w:lineRule="exact"/>
        <w:rPr>
          <w:rFonts w:ascii="宋体" w:hAnsi="宋体"/>
          <w:color w:val="000000" w:themeColor="text1"/>
          <w:sz w:val="24"/>
        </w:rPr>
      </w:pPr>
    </w:p>
    <w:p w14:paraId="499B8624">
      <w:pPr>
        <w:pStyle w:val="29"/>
        <w:shd w:val="clear" w:color="auto" w:fill="FFFFFF"/>
        <w:spacing w:before="0" w:beforeAutospacing="0" w:after="0" w:afterAutospacing="0" w:line="360" w:lineRule="auto"/>
        <w:ind w:firstLine="426"/>
        <w:rPr>
          <w:rFonts w:cs="Arial"/>
          <w:color w:val="000000" w:themeColor="text1"/>
          <w:sz w:val="21"/>
          <w:szCs w:val="21"/>
        </w:rPr>
      </w:pPr>
    </w:p>
    <w:p w14:paraId="3B72D40B">
      <w:pPr>
        <w:pStyle w:val="2"/>
        <w:spacing w:before="0" w:after="0" w:line="360" w:lineRule="auto"/>
        <w:jc w:val="center"/>
        <w:rPr>
          <w:color w:val="000000" w:themeColor="text1"/>
        </w:rPr>
      </w:pPr>
      <w:r>
        <w:rPr>
          <w:color w:val="000000" w:themeColor="text1"/>
        </w:rPr>
        <w:br w:type="page"/>
      </w:r>
      <w:bookmarkStart w:id="24" w:name="_Toc410"/>
      <w:bookmarkStart w:id="25" w:name="_Toc132309532"/>
      <w:r>
        <w:rPr>
          <w:rFonts w:hint="eastAsia"/>
          <w:color w:val="000000" w:themeColor="text1"/>
          <w:sz w:val="36"/>
          <w:szCs w:val="36"/>
        </w:rPr>
        <w:t>第六章  响应文件格式</w:t>
      </w:r>
      <w:bookmarkEnd w:id="24"/>
      <w:bookmarkEnd w:id="25"/>
    </w:p>
    <w:p w14:paraId="6DBA407C">
      <w:pPr>
        <w:spacing w:line="360" w:lineRule="auto"/>
        <w:rPr>
          <w:color w:val="000000" w:themeColor="text1"/>
        </w:rPr>
      </w:pPr>
    </w:p>
    <w:p w14:paraId="14A84C64">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2FF93761">
      <w:pPr>
        <w:spacing w:line="360" w:lineRule="auto"/>
        <w:jc w:val="center"/>
        <w:rPr>
          <w:rFonts w:ascii="宋体" w:hAnsi="宋体"/>
          <w:b/>
          <w:bCs/>
          <w:color w:val="000000" w:themeColor="text1"/>
          <w:sz w:val="72"/>
          <w:szCs w:val="72"/>
        </w:rPr>
      </w:pPr>
    </w:p>
    <w:p w14:paraId="5875873F">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26C04898">
      <w:pPr>
        <w:spacing w:line="360" w:lineRule="auto"/>
        <w:jc w:val="center"/>
        <w:rPr>
          <w:rFonts w:ascii="宋体" w:hAnsi="宋体"/>
          <w:b/>
          <w:bCs/>
          <w:color w:val="000000" w:themeColor="text1"/>
          <w:sz w:val="36"/>
          <w:szCs w:val="36"/>
        </w:rPr>
      </w:pPr>
    </w:p>
    <w:p w14:paraId="2C864B85">
      <w:pPr>
        <w:spacing w:line="360" w:lineRule="auto"/>
        <w:jc w:val="center"/>
        <w:rPr>
          <w:rFonts w:ascii="宋体" w:hAnsi="宋体"/>
          <w:b/>
          <w:bCs/>
          <w:color w:val="000000" w:themeColor="text1"/>
          <w:sz w:val="36"/>
          <w:szCs w:val="36"/>
        </w:rPr>
      </w:pPr>
    </w:p>
    <w:p w14:paraId="456A8F33">
      <w:pPr>
        <w:spacing w:line="360" w:lineRule="auto"/>
        <w:jc w:val="center"/>
        <w:rPr>
          <w:rFonts w:ascii="宋体" w:hAnsi="宋体"/>
          <w:b/>
          <w:bCs/>
          <w:color w:val="000000" w:themeColor="text1"/>
          <w:sz w:val="36"/>
          <w:szCs w:val="36"/>
        </w:rPr>
      </w:pPr>
    </w:p>
    <w:p w14:paraId="09B6DF06">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8FAF305">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04533590">
      <w:pPr>
        <w:spacing w:line="360" w:lineRule="auto"/>
        <w:rPr>
          <w:rFonts w:ascii="宋体" w:hAnsi="宋体"/>
          <w:b/>
          <w:bCs/>
          <w:color w:val="000000" w:themeColor="text1"/>
          <w:sz w:val="36"/>
          <w:szCs w:val="36"/>
        </w:rPr>
      </w:pPr>
    </w:p>
    <w:p w14:paraId="2CB1013F">
      <w:pPr>
        <w:spacing w:line="360" w:lineRule="auto"/>
        <w:rPr>
          <w:rFonts w:ascii="宋体" w:hAnsi="宋体"/>
          <w:b/>
          <w:bCs/>
          <w:color w:val="000000" w:themeColor="text1"/>
          <w:sz w:val="36"/>
          <w:szCs w:val="36"/>
        </w:rPr>
      </w:pPr>
    </w:p>
    <w:p w14:paraId="3ECF2754">
      <w:pPr>
        <w:spacing w:line="360" w:lineRule="auto"/>
        <w:rPr>
          <w:rFonts w:ascii="宋体" w:hAnsi="宋体"/>
          <w:b/>
          <w:bCs/>
          <w:color w:val="000000" w:themeColor="text1"/>
          <w:sz w:val="36"/>
          <w:szCs w:val="36"/>
        </w:rPr>
      </w:pPr>
    </w:p>
    <w:p w14:paraId="45B0ED37">
      <w:pPr>
        <w:spacing w:line="360" w:lineRule="auto"/>
        <w:rPr>
          <w:rFonts w:ascii="宋体" w:hAnsi="宋体"/>
          <w:b/>
          <w:bCs/>
          <w:color w:val="000000" w:themeColor="text1"/>
          <w:sz w:val="36"/>
          <w:szCs w:val="36"/>
        </w:rPr>
      </w:pPr>
    </w:p>
    <w:p w14:paraId="76FEF63D">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4A604A9C">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2AD88FCF">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1BDBC832">
      <w:pPr>
        <w:spacing w:line="360" w:lineRule="auto"/>
        <w:rPr>
          <w:rFonts w:ascii="宋体" w:hAnsi="宋体" w:cs="黑体"/>
          <w:b/>
          <w:bCs/>
          <w:color w:val="000000" w:themeColor="text1"/>
          <w:spacing w:val="2"/>
          <w:sz w:val="36"/>
          <w:szCs w:val="36"/>
        </w:rPr>
      </w:pPr>
    </w:p>
    <w:p w14:paraId="4DEEE2A0">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700AEEE0">
      <w:pPr>
        <w:spacing w:line="360" w:lineRule="auto"/>
        <w:rPr>
          <w:rFonts w:ascii="黑体" w:hAnsi="黑体" w:eastAsia="黑体"/>
          <w:color w:val="000000" w:themeColor="text1"/>
          <w:sz w:val="24"/>
        </w:rPr>
      </w:pPr>
    </w:p>
    <w:p w14:paraId="3FADAA10">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2456231">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45E4B1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营业执照、医疗器械经营许可证、注册证等资质文件.....................</w:t>
      </w:r>
    </w:p>
    <w:p w14:paraId="185E11EF">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094F96EC">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285E671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58B7C23A">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65013CE5">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2CD2D8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3DFC26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554B9EE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78A58E7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5420ED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3BA5C50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4DBDF36">
      <w:pPr>
        <w:spacing w:line="360" w:lineRule="auto"/>
        <w:rPr>
          <w:rFonts w:ascii="黑体" w:hAnsi="黑体" w:eastAsia="黑体"/>
          <w:color w:val="000000" w:themeColor="text1"/>
          <w:szCs w:val="21"/>
        </w:rPr>
      </w:pPr>
    </w:p>
    <w:p w14:paraId="486812E6">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7C4BD14">
      <w:pPr>
        <w:spacing w:line="360" w:lineRule="auto"/>
        <w:rPr>
          <w:rFonts w:ascii="黑体" w:hAnsi="黑体" w:eastAsia="黑体"/>
          <w:color w:val="000000" w:themeColor="text1"/>
          <w:szCs w:val="21"/>
        </w:rPr>
      </w:pPr>
    </w:p>
    <w:p w14:paraId="4C409FF6">
      <w:pPr>
        <w:spacing w:line="360" w:lineRule="auto"/>
        <w:rPr>
          <w:rFonts w:ascii="黑体" w:hAnsi="黑体" w:eastAsia="黑体"/>
          <w:color w:val="000000" w:themeColor="text1"/>
          <w:sz w:val="24"/>
        </w:rPr>
      </w:pPr>
    </w:p>
    <w:p w14:paraId="07B955AB">
      <w:pPr>
        <w:spacing w:line="360" w:lineRule="auto"/>
        <w:rPr>
          <w:rFonts w:ascii="黑体" w:hAnsi="黑体" w:eastAsia="黑体"/>
          <w:color w:val="000000" w:themeColor="text1"/>
          <w:sz w:val="24"/>
        </w:rPr>
      </w:pPr>
    </w:p>
    <w:p w14:paraId="11B60F9A">
      <w:pPr>
        <w:spacing w:line="360" w:lineRule="auto"/>
        <w:rPr>
          <w:rFonts w:ascii="黑体" w:hAnsi="黑体" w:eastAsia="黑体"/>
          <w:color w:val="000000" w:themeColor="text1"/>
          <w:sz w:val="24"/>
        </w:rPr>
      </w:pPr>
    </w:p>
    <w:p w14:paraId="031A5959">
      <w:pPr>
        <w:spacing w:line="360" w:lineRule="auto"/>
        <w:rPr>
          <w:rFonts w:ascii="黑体" w:hAnsi="黑体" w:eastAsia="黑体"/>
          <w:color w:val="000000" w:themeColor="text1"/>
          <w:sz w:val="24"/>
        </w:rPr>
      </w:pPr>
    </w:p>
    <w:p w14:paraId="64FA39D2">
      <w:pPr>
        <w:spacing w:line="360" w:lineRule="auto"/>
        <w:rPr>
          <w:rFonts w:ascii="黑体" w:hAnsi="黑体" w:eastAsia="黑体"/>
          <w:color w:val="000000" w:themeColor="text1"/>
          <w:sz w:val="24"/>
        </w:rPr>
      </w:pPr>
    </w:p>
    <w:p w14:paraId="12FAA328">
      <w:pPr>
        <w:spacing w:line="360" w:lineRule="auto"/>
        <w:rPr>
          <w:rFonts w:ascii="黑体" w:hAnsi="黑体" w:eastAsia="黑体"/>
          <w:color w:val="000000" w:themeColor="text1"/>
          <w:sz w:val="24"/>
        </w:rPr>
      </w:pPr>
    </w:p>
    <w:p w14:paraId="50F718BA">
      <w:pPr>
        <w:spacing w:line="360" w:lineRule="auto"/>
        <w:rPr>
          <w:rFonts w:ascii="黑体" w:hAnsi="黑体" w:eastAsia="黑体"/>
          <w:color w:val="000000" w:themeColor="text1"/>
          <w:sz w:val="24"/>
        </w:rPr>
      </w:pPr>
    </w:p>
    <w:p w14:paraId="55820340">
      <w:pPr>
        <w:spacing w:line="360" w:lineRule="auto"/>
        <w:rPr>
          <w:rFonts w:ascii="黑体" w:hAnsi="黑体" w:eastAsia="黑体"/>
          <w:color w:val="000000" w:themeColor="text1"/>
          <w:sz w:val="24"/>
        </w:rPr>
      </w:pPr>
    </w:p>
    <w:p w14:paraId="16220A50">
      <w:pPr>
        <w:spacing w:line="360" w:lineRule="auto"/>
        <w:rPr>
          <w:rFonts w:ascii="黑体" w:hAnsi="黑体" w:eastAsia="黑体"/>
          <w:color w:val="000000" w:themeColor="text1"/>
          <w:sz w:val="24"/>
        </w:rPr>
      </w:pPr>
    </w:p>
    <w:p w14:paraId="1951153A">
      <w:pPr>
        <w:spacing w:line="360" w:lineRule="auto"/>
        <w:rPr>
          <w:rFonts w:ascii="黑体" w:hAnsi="黑体" w:eastAsia="黑体"/>
          <w:color w:val="000000" w:themeColor="text1"/>
          <w:sz w:val="24"/>
        </w:rPr>
      </w:pPr>
    </w:p>
    <w:p w14:paraId="1A217536">
      <w:pPr>
        <w:spacing w:line="360" w:lineRule="auto"/>
        <w:rPr>
          <w:color w:val="000000" w:themeColor="text1"/>
        </w:rPr>
      </w:pPr>
    </w:p>
    <w:p w14:paraId="7797EB42">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5BFB924A">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16EE73CC">
      <w:pPr>
        <w:spacing w:line="360" w:lineRule="auto"/>
        <w:rPr>
          <w:rFonts w:ascii="宋体" w:hAnsi="宋体"/>
          <w:color w:val="000000" w:themeColor="text1"/>
          <w:sz w:val="24"/>
        </w:rPr>
      </w:pPr>
      <w:r>
        <w:rPr>
          <w:rFonts w:ascii="宋体" w:hAnsi="宋体"/>
          <w:color w:val="000000" w:themeColor="text1"/>
          <w:sz w:val="24"/>
        </w:rPr>
        <w:t>扬州市第三人民医院：</w:t>
      </w:r>
    </w:p>
    <w:p w14:paraId="36B00ED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45070900">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w:t>
      </w:r>
      <w:r>
        <w:rPr>
          <w:rFonts w:hint="eastAsia" w:ascii="宋体" w:hAnsi="宋体"/>
          <w:color w:val="000000" w:themeColor="text1"/>
          <w:sz w:val="24"/>
        </w:rPr>
        <w:t>采购文件</w:t>
      </w:r>
      <w:r>
        <w:rPr>
          <w:rFonts w:ascii="宋体" w:hAnsi="宋体"/>
          <w:color w:val="000000" w:themeColor="text1"/>
          <w:sz w:val="24"/>
        </w:rPr>
        <w:t>及其有效补充文件，我们放弃对</w:t>
      </w:r>
      <w:r>
        <w:rPr>
          <w:rFonts w:hint="eastAsia" w:ascii="宋体" w:hAnsi="宋体"/>
          <w:color w:val="000000" w:themeColor="text1"/>
          <w:sz w:val="24"/>
        </w:rPr>
        <w:t>采购文件</w:t>
      </w:r>
      <w:r>
        <w:rPr>
          <w:rFonts w:ascii="宋体" w:hAnsi="宋体"/>
          <w:color w:val="000000" w:themeColor="text1"/>
          <w:sz w:val="24"/>
        </w:rPr>
        <w:t>任何误解的权利，提交招标响应文件后，不对</w:t>
      </w:r>
      <w:r>
        <w:rPr>
          <w:rFonts w:hint="eastAsia" w:ascii="宋体" w:hAnsi="宋体"/>
          <w:color w:val="000000" w:themeColor="text1"/>
          <w:sz w:val="24"/>
        </w:rPr>
        <w:t>采购文件</w:t>
      </w:r>
      <w:r>
        <w:rPr>
          <w:rFonts w:ascii="宋体" w:hAnsi="宋体"/>
          <w:color w:val="000000" w:themeColor="text1"/>
          <w:sz w:val="24"/>
        </w:rPr>
        <w:t>本身提出质疑；</w:t>
      </w:r>
    </w:p>
    <w:p w14:paraId="2E6FE96E">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15292E68">
      <w:pPr>
        <w:pStyle w:val="147"/>
        <w:tabs>
          <w:tab w:val="left" w:pos="1498"/>
        </w:tabs>
        <w:spacing w:line="360" w:lineRule="auto"/>
        <w:ind w:firstLine="480" w:firstLineChars="200"/>
        <w:rPr>
          <w:rFonts w:ascii="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我方具备履行合同所必需的设备和专业技术能力；如果我们的响应文件被接受，我们将履行采购文件中规定的每项要求，并按我们响应文件中的承诺按期、按质、按量交付履约方</w:t>
      </w:r>
      <w:r>
        <w:rPr>
          <w:rFonts w:hint="eastAsia" w:ascii="仿宋_GB2312" w:eastAsia="仿宋_GB2312"/>
          <w:color w:val="000000" w:themeColor="text1"/>
          <w:sz w:val="24"/>
        </w:rPr>
        <w:t>；</w:t>
      </w:r>
    </w:p>
    <w:p w14:paraId="137955B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71F95AA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w:t>
      </w:r>
      <w:r>
        <w:rPr>
          <w:rFonts w:hint="eastAsia" w:ascii="宋体" w:hAnsi="宋体"/>
          <w:color w:val="000000" w:themeColor="text1"/>
          <w:sz w:val="24"/>
        </w:rPr>
        <w:t>民法典</w:t>
      </w:r>
      <w:r>
        <w:rPr>
          <w:rFonts w:ascii="宋体" w:hAnsi="宋体"/>
          <w:color w:val="000000" w:themeColor="text1"/>
          <w:sz w:val="24"/>
        </w:rPr>
        <w:t>》及其他有关法律、法规的规定，自觉履行自己的全部责任；</w:t>
      </w:r>
    </w:p>
    <w:p w14:paraId="6B81A6B5">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响应采购文件</w:t>
      </w:r>
      <w:r>
        <w:rPr>
          <w:rFonts w:ascii="宋体" w:hAnsi="宋体"/>
          <w:color w:val="000000" w:themeColor="text1"/>
          <w:sz w:val="24"/>
        </w:rPr>
        <w:t>规定的响应有效期。</w:t>
      </w:r>
    </w:p>
    <w:p w14:paraId="081285D9">
      <w:pPr>
        <w:spacing w:line="360" w:lineRule="auto"/>
        <w:rPr>
          <w:rFonts w:ascii="宋体" w:hAnsi="宋体"/>
          <w:color w:val="000000" w:themeColor="text1"/>
          <w:sz w:val="24"/>
        </w:rPr>
      </w:pPr>
    </w:p>
    <w:p w14:paraId="71B78CF0">
      <w:pPr>
        <w:spacing w:line="360" w:lineRule="auto"/>
        <w:rPr>
          <w:rFonts w:ascii="宋体" w:hAnsi="宋体"/>
          <w:color w:val="000000" w:themeColor="text1"/>
          <w:sz w:val="24"/>
        </w:rPr>
      </w:pPr>
    </w:p>
    <w:p w14:paraId="753DE980">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0C43FCF">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64E9223E">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55982D72">
      <w:pPr>
        <w:widowControl/>
        <w:spacing w:line="360" w:lineRule="auto"/>
        <w:jc w:val="left"/>
        <w:rPr>
          <w:rFonts w:ascii="宋体" w:hAnsi="宋体" w:cs="宋体"/>
          <w:color w:val="000000" w:themeColor="text1"/>
          <w:kern w:val="0"/>
          <w:sz w:val="24"/>
        </w:rPr>
      </w:pPr>
    </w:p>
    <w:p w14:paraId="13F489CC">
      <w:pPr>
        <w:widowControl/>
        <w:spacing w:line="360" w:lineRule="auto"/>
        <w:jc w:val="left"/>
        <w:rPr>
          <w:rFonts w:ascii="宋体" w:hAnsi="宋体" w:cs="宋体"/>
          <w:color w:val="000000" w:themeColor="text1"/>
          <w:kern w:val="0"/>
          <w:sz w:val="24"/>
        </w:rPr>
      </w:pPr>
    </w:p>
    <w:p w14:paraId="573E754B">
      <w:pPr>
        <w:widowControl/>
        <w:spacing w:line="360" w:lineRule="auto"/>
        <w:jc w:val="left"/>
        <w:rPr>
          <w:rFonts w:ascii="宋体" w:hAnsi="宋体" w:cs="宋体"/>
          <w:color w:val="000000" w:themeColor="text1"/>
          <w:kern w:val="0"/>
          <w:sz w:val="24"/>
        </w:rPr>
      </w:pPr>
    </w:p>
    <w:p w14:paraId="0A967BCA">
      <w:pPr>
        <w:widowControl/>
        <w:spacing w:line="360" w:lineRule="auto"/>
        <w:jc w:val="left"/>
        <w:rPr>
          <w:rFonts w:ascii="宋体" w:hAnsi="宋体" w:cs="宋体"/>
          <w:color w:val="000000" w:themeColor="text1"/>
          <w:kern w:val="0"/>
          <w:sz w:val="24"/>
        </w:rPr>
      </w:pPr>
    </w:p>
    <w:p w14:paraId="14A69C23">
      <w:pPr>
        <w:widowControl/>
        <w:spacing w:line="360" w:lineRule="auto"/>
        <w:jc w:val="left"/>
        <w:rPr>
          <w:rFonts w:ascii="宋体" w:hAnsi="宋体" w:cs="宋体"/>
          <w:color w:val="000000" w:themeColor="text1"/>
          <w:kern w:val="0"/>
          <w:sz w:val="24"/>
        </w:rPr>
      </w:pPr>
    </w:p>
    <w:p w14:paraId="3BC94F02">
      <w:pPr>
        <w:spacing w:line="360" w:lineRule="auto"/>
        <w:jc w:val="center"/>
        <w:rPr>
          <w:rFonts w:ascii="宋体" w:hAnsi="宋体" w:cs="宋体"/>
          <w:color w:val="000000" w:themeColor="text1"/>
          <w:kern w:val="0"/>
          <w:sz w:val="24"/>
        </w:rPr>
      </w:pPr>
    </w:p>
    <w:p w14:paraId="6CCA0B7F">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5772582E">
      <w:pPr>
        <w:spacing w:line="360" w:lineRule="auto"/>
        <w:jc w:val="left"/>
        <w:rPr>
          <w:rFonts w:ascii="宋体" w:hAnsi="宋体"/>
          <w:b/>
          <w:color w:val="000000" w:themeColor="text1"/>
          <w:sz w:val="32"/>
          <w:szCs w:val="32"/>
        </w:rPr>
      </w:pPr>
    </w:p>
    <w:p w14:paraId="1173A82E">
      <w:pPr>
        <w:spacing w:line="360" w:lineRule="auto"/>
        <w:jc w:val="left"/>
        <w:rPr>
          <w:rFonts w:ascii="宋体" w:hAnsi="宋体"/>
          <w:b/>
          <w:color w:val="000000" w:themeColor="text1"/>
          <w:sz w:val="32"/>
          <w:szCs w:val="32"/>
        </w:rPr>
      </w:pPr>
    </w:p>
    <w:p w14:paraId="14D861C6">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041FC883">
      <w:pPr>
        <w:spacing w:line="360" w:lineRule="auto"/>
        <w:rPr>
          <w:rFonts w:ascii="宋体" w:hAnsi="宋体"/>
          <w:color w:val="000000" w:themeColor="text1"/>
          <w:sz w:val="24"/>
        </w:rPr>
      </w:pPr>
      <w:r>
        <w:rPr>
          <w:rFonts w:ascii="宋体" w:hAnsi="宋体"/>
          <w:color w:val="000000" w:themeColor="text1"/>
          <w:sz w:val="24"/>
        </w:rPr>
        <w:t>扬州市第三人民医院：</w:t>
      </w:r>
    </w:p>
    <w:p w14:paraId="42DCB3EB">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21EA440B">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D29F359">
      <w:pPr>
        <w:pStyle w:val="29"/>
        <w:widowControl w:val="0"/>
        <w:spacing w:before="0" w:beforeAutospacing="0" w:after="0" w:afterAutospacing="0" w:line="360" w:lineRule="auto"/>
        <w:jc w:val="both"/>
        <w:rPr>
          <w:rFonts w:cs="Times New Roman"/>
          <w:color w:val="000000" w:themeColor="text1"/>
        </w:rPr>
      </w:pPr>
    </w:p>
    <w:p w14:paraId="084E3563">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70F94175">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7B971A37">
      <w:pPr>
        <w:spacing w:line="360" w:lineRule="auto"/>
        <w:ind w:firstLine="630"/>
        <w:rPr>
          <w:rFonts w:ascii="宋体" w:hAnsi="宋体"/>
          <w:color w:val="000000" w:themeColor="text1"/>
          <w:sz w:val="24"/>
        </w:rPr>
      </w:pPr>
    </w:p>
    <w:p w14:paraId="6FD143B0">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5C85FBFB">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245BD2AE">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64EB5552">
      <w:pPr>
        <w:spacing w:line="360" w:lineRule="auto"/>
        <w:ind w:firstLine="629"/>
        <w:rPr>
          <w:rFonts w:ascii="宋体" w:hAnsi="宋体"/>
          <w:color w:val="000000" w:themeColor="text1"/>
          <w:sz w:val="24"/>
        </w:rPr>
      </w:pPr>
    </w:p>
    <w:p w14:paraId="3FF68D50">
      <w:pPr>
        <w:spacing w:line="360" w:lineRule="auto"/>
        <w:ind w:firstLine="629"/>
        <w:rPr>
          <w:rFonts w:ascii="宋体" w:hAnsi="宋体"/>
          <w:color w:val="000000" w:themeColor="text1"/>
          <w:sz w:val="24"/>
        </w:rPr>
      </w:pPr>
    </w:p>
    <w:p w14:paraId="62F75654">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57D41BA0">
      <w:pPr>
        <w:spacing w:line="360" w:lineRule="auto"/>
        <w:ind w:firstLine="629"/>
        <w:rPr>
          <w:rFonts w:ascii="宋体" w:hAnsi="宋体"/>
          <w:color w:val="000000" w:themeColor="text1"/>
          <w:sz w:val="24"/>
        </w:rPr>
      </w:pPr>
    </w:p>
    <w:p w14:paraId="16A1A3FD">
      <w:pPr>
        <w:spacing w:line="360" w:lineRule="auto"/>
        <w:ind w:firstLine="629"/>
        <w:rPr>
          <w:rFonts w:ascii="宋体" w:hAnsi="宋体"/>
          <w:color w:val="000000" w:themeColor="text1"/>
          <w:sz w:val="24"/>
        </w:rPr>
      </w:pPr>
    </w:p>
    <w:p w14:paraId="3C1E1DD9">
      <w:pPr>
        <w:spacing w:line="360" w:lineRule="auto"/>
        <w:ind w:firstLine="629"/>
        <w:rPr>
          <w:rFonts w:ascii="宋体" w:hAnsi="宋体"/>
          <w:color w:val="000000" w:themeColor="text1"/>
          <w:sz w:val="24"/>
        </w:rPr>
      </w:pPr>
    </w:p>
    <w:p w14:paraId="173506AE">
      <w:pPr>
        <w:spacing w:line="360" w:lineRule="auto"/>
        <w:ind w:firstLine="629"/>
        <w:rPr>
          <w:rFonts w:ascii="宋体" w:hAnsi="宋体"/>
          <w:color w:val="000000" w:themeColor="text1"/>
          <w:sz w:val="24"/>
        </w:rPr>
      </w:pPr>
    </w:p>
    <w:p w14:paraId="56BD0684">
      <w:pPr>
        <w:spacing w:line="360" w:lineRule="auto"/>
        <w:ind w:firstLine="629"/>
        <w:rPr>
          <w:rFonts w:ascii="宋体" w:hAnsi="宋体"/>
          <w:color w:val="000000" w:themeColor="text1"/>
          <w:sz w:val="24"/>
        </w:rPr>
      </w:pPr>
    </w:p>
    <w:p w14:paraId="162209FE">
      <w:pPr>
        <w:spacing w:line="360" w:lineRule="auto"/>
        <w:ind w:firstLine="629"/>
        <w:rPr>
          <w:rFonts w:ascii="宋体" w:hAnsi="宋体"/>
          <w:color w:val="000000" w:themeColor="text1"/>
          <w:sz w:val="24"/>
        </w:rPr>
      </w:pPr>
    </w:p>
    <w:p w14:paraId="25AEDA91">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370C1BA7">
      <w:pPr>
        <w:spacing w:line="360" w:lineRule="auto"/>
        <w:rPr>
          <w:rFonts w:ascii="宋体" w:hAnsi="宋体"/>
          <w:color w:val="000000" w:themeColor="text1"/>
          <w:sz w:val="24"/>
        </w:rPr>
      </w:pPr>
    </w:p>
    <w:p w14:paraId="799E063E">
      <w:pPr>
        <w:spacing w:line="360" w:lineRule="auto"/>
        <w:rPr>
          <w:rFonts w:ascii="宋体" w:hAnsi="宋体"/>
          <w:color w:val="000000" w:themeColor="text1"/>
          <w:sz w:val="24"/>
        </w:rPr>
      </w:pPr>
    </w:p>
    <w:p w14:paraId="3941F405">
      <w:pPr>
        <w:spacing w:line="360" w:lineRule="auto"/>
        <w:rPr>
          <w:rFonts w:ascii="宋体" w:hAnsi="宋体"/>
          <w:color w:val="000000" w:themeColor="text1"/>
          <w:sz w:val="24"/>
        </w:rPr>
      </w:pPr>
    </w:p>
    <w:p w14:paraId="7D3B986B">
      <w:pPr>
        <w:spacing w:line="360" w:lineRule="auto"/>
        <w:rPr>
          <w:rFonts w:ascii="宋体" w:hAnsi="宋体"/>
          <w:color w:val="000000" w:themeColor="text1"/>
          <w:sz w:val="24"/>
        </w:rPr>
      </w:pPr>
    </w:p>
    <w:p w14:paraId="0704CB04">
      <w:pPr>
        <w:spacing w:line="360" w:lineRule="auto"/>
        <w:rPr>
          <w:rFonts w:ascii="宋体" w:hAnsi="宋体"/>
          <w:color w:val="000000" w:themeColor="text1"/>
          <w:sz w:val="24"/>
        </w:rPr>
      </w:pPr>
    </w:p>
    <w:p w14:paraId="52544F1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77CB8BDD">
      <w:pPr>
        <w:spacing w:line="360" w:lineRule="auto"/>
        <w:jc w:val="left"/>
        <w:rPr>
          <w:rFonts w:ascii="宋体" w:hAnsi="宋体"/>
          <w:b/>
          <w:color w:val="000000" w:themeColor="text1"/>
          <w:sz w:val="28"/>
          <w:szCs w:val="28"/>
        </w:rPr>
      </w:pPr>
    </w:p>
    <w:p w14:paraId="09DE6C65">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7587057D">
      <w:pPr>
        <w:spacing w:line="360" w:lineRule="auto"/>
        <w:rPr>
          <w:rFonts w:ascii="宋体" w:hAnsi="宋体"/>
          <w:b/>
          <w:color w:val="000000" w:themeColor="text1"/>
          <w:sz w:val="28"/>
          <w:szCs w:val="28"/>
        </w:rPr>
      </w:pPr>
    </w:p>
    <w:p w14:paraId="3B4C2950">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16686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CC824A7">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27010804">
            <w:pPr>
              <w:tabs>
                <w:tab w:val="left" w:pos="2772"/>
              </w:tabs>
              <w:rPr>
                <w:rFonts w:ascii="宋体" w:hAnsi="宋体"/>
                <w:color w:val="000000" w:themeColor="text1"/>
                <w:szCs w:val="21"/>
              </w:rPr>
            </w:pPr>
          </w:p>
        </w:tc>
        <w:tc>
          <w:tcPr>
            <w:tcW w:w="1260" w:type="dxa"/>
            <w:gridSpan w:val="3"/>
            <w:vAlign w:val="center"/>
          </w:tcPr>
          <w:p w14:paraId="7737B95A">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28904DE1">
            <w:pPr>
              <w:tabs>
                <w:tab w:val="left" w:pos="2772"/>
              </w:tabs>
              <w:rPr>
                <w:rFonts w:ascii="宋体" w:hAnsi="宋体"/>
                <w:color w:val="000000" w:themeColor="text1"/>
                <w:szCs w:val="21"/>
              </w:rPr>
            </w:pPr>
          </w:p>
        </w:tc>
      </w:tr>
      <w:tr w14:paraId="245B2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4C06748E">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0308F549">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4160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4D5D421">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17135A28">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46D8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EB8CC3C">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76D4638">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0EC1AF44">
            <w:pPr>
              <w:tabs>
                <w:tab w:val="left" w:pos="2772"/>
              </w:tabs>
              <w:rPr>
                <w:rFonts w:ascii="宋体" w:hAnsi="宋体"/>
                <w:color w:val="000000" w:themeColor="text1"/>
                <w:szCs w:val="21"/>
              </w:rPr>
            </w:pPr>
          </w:p>
        </w:tc>
        <w:tc>
          <w:tcPr>
            <w:tcW w:w="1260" w:type="dxa"/>
            <w:gridSpan w:val="2"/>
            <w:vAlign w:val="center"/>
          </w:tcPr>
          <w:p w14:paraId="083C80A6">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7C0CDC29">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78A07918">
            <w:pPr>
              <w:tabs>
                <w:tab w:val="left" w:pos="2772"/>
              </w:tabs>
              <w:rPr>
                <w:rFonts w:ascii="宋体" w:hAnsi="宋体"/>
                <w:color w:val="000000" w:themeColor="text1"/>
                <w:szCs w:val="21"/>
              </w:rPr>
            </w:pPr>
          </w:p>
        </w:tc>
        <w:tc>
          <w:tcPr>
            <w:tcW w:w="1440" w:type="dxa"/>
            <w:gridSpan w:val="3"/>
            <w:vAlign w:val="center"/>
          </w:tcPr>
          <w:p w14:paraId="034529F6">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3C44B3A3">
            <w:pPr>
              <w:tabs>
                <w:tab w:val="left" w:pos="2772"/>
              </w:tabs>
              <w:rPr>
                <w:rFonts w:ascii="宋体" w:hAnsi="宋体"/>
                <w:color w:val="000000" w:themeColor="text1"/>
                <w:szCs w:val="21"/>
              </w:rPr>
            </w:pPr>
          </w:p>
        </w:tc>
      </w:tr>
      <w:tr w14:paraId="5337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EA70A69">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333F7CAE">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1E3BE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7B99FF1">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04E890">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27356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6AE2208">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55FC0C4A">
            <w:pPr>
              <w:tabs>
                <w:tab w:val="left" w:pos="2772"/>
              </w:tabs>
              <w:rPr>
                <w:rFonts w:ascii="宋体" w:hAnsi="宋体"/>
                <w:color w:val="000000" w:themeColor="text1"/>
                <w:szCs w:val="21"/>
              </w:rPr>
            </w:pPr>
          </w:p>
        </w:tc>
        <w:tc>
          <w:tcPr>
            <w:tcW w:w="720" w:type="dxa"/>
            <w:vAlign w:val="center"/>
          </w:tcPr>
          <w:p w14:paraId="103D29A1">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047A8E2F">
            <w:pPr>
              <w:tabs>
                <w:tab w:val="left" w:pos="2772"/>
              </w:tabs>
              <w:rPr>
                <w:rFonts w:ascii="宋体" w:hAnsi="宋体"/>
                <w:color w:val="000000" w:themeColor="text1"/>
                <w:szCs w:val="21"/>
              </w:rPr>
            </w:pPr>
          </w:p>
        </w:tc>
        <w:tc>
          <w:tcPr>
            <w:tcW w:w="720" w:type="dxa"/>
            <w:gridSpan w:val="2"/>
            <w:vAlign w:val="center"/>
          </w:tcPr>
          <w:p w14:paraId="7E9839E7">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118BF0DF">
            <w:pPr>
              <w:tabs>
                <w:tab w:val="left" w:pos="2772"/>
              </w:tabs>
              <w:rPr>
                <w:rFonts w:ascii="宋体" w:hAnsi="宋体"/>
                <w:color w:val="000000" w:themeColor="text1"/>
                <w:szCs w:val="21"/>
              </w:rPr>
            </w:pPr>
          </w:p>
        </w:tc>
        <w:tc>
          <w:tcPr>
            <w:tcW w:w="720" w:type="dxa"/>
            <w:gridSpan w:val="2"/>
            <w:vAlign w:val="center"/>
          </w:tcPr>
          <w:p w14:paraId="2262A20D">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2780F89F">
            <w:pPr>
              <w:tabs>
                <w:tab w:val="left" w:pos="2772"/>
              </w:tabs>
              <w:rPr>
                <w:rFonts w:ascii="宋体" w:hAnsi="宋体"/>
                <w:color w:val="000000" w:themeColor="text1"/>
                <w:szCs w:val="21"/>
              </w:rPr>
            </w:pPr>
          </w:p>
        </w:tc>
      </w:tr>
      <w:tr w14:paraId="0AE10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7C71BAB">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7F7E4DA4">
            <w:pPr>
              <w:tabs>
                <w:tab w:val="left" w:pos="2772"/>
              </w:tabs>
              <w:jc w:val="center"/>
              <w:rPr>
                <w:rFonts w:ascii="宋体" w:hAnsi="宋体"/>
                <w:color w:val="000000" w:themeColor="text1"/>
                <w:szCs w:val="21"/>
              </w:rPr>
            </w:pPr>
          </w:p>
          <w:p w14:paraId="016A2706">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2F61EC1F">
            <w:pPr>
              <w:tabs>
                <w:tab w:val="left" w:pos="2772"/>
              </w:tabs>
              <w:jc w:val="center"/>
              <w:rPr>
                <w:rFonts w:ascii="宋体" w:hAnsi="宋体"/>
                <w:color w:val="000000" w:themeColor="text1"/>
                <w:szCs w:val="21"/>
              </w:rPr>
            </w:pPr>
          </w:p>
          <w:p w14:paraId="2D5C1F62">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4BB67D19">
            <w:pPr>
              <w:tabs>
                <w:tab w:val="left" w:pos="2772"/>
              </w:tabs>
              <w:jc w:val="center"/>
              <w:rPr>
                <w:rFonts w:ascii="宋体" w:hAnsi="宋体"/>
                <w:color w:val="000000" w:themeColor="text1"/>
                <w:szCs w:val="21"/>
              </w:rPr>
            </w:pPr>
          </w:p>
          <w:p w14:paraId="27AA4442">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34D9137C">
            <w:pPr>
              <w:tabs>
                <w:tab w:val="left" w:pos="2772"/>
              </w:tabs>
              <w:rPr>
                <w:rFonts w:ascii="宋体" w:hAnsi="宋体"/>
                <w:color w:val="000000" w:themeColor="text1"/>
                <w:szCs w:val="21"/>
              </w:rPr>
            </w:pPr>
          </w:p>
        </w:tc>
      </w:tr>
    </w:tbl>
    <w:p w14:paraId="70A45791">
      <w:pPr>
        <w:spacing w:line="360" w:lineRule="auto"/>
        <w:rPr>
          <w:rFonts w:ascii="宋体" w:hAnsi="宋体"/>
          <w:b/>
          <w:color w:val="000000" w:themeColor="text1"/>
          <w:sz w:val="24"/>
        </w:rPr>
      </w:pPr>
    </w:p>
    <w:p w14:paraId="1D259408">
      <w:pPr>
        <w:spacing w:line="360" w:lineRule="auto"/>
        <w:rPr>
          <w:rFonts w:ascii="宋体" w:hAnsi="宋体"/>
          <w:color w:val="000000" w:themeColor="text1"/>
          <w:sz w:val="24"/>
        </w:rPr>
      </w:pPr>
    </w:p>
    <w:p w14:paraId="2AD97482">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64595234">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（提供符合采购文件要求的依法缴纳税收和社会保障资金的凭据）</w:t>
      </w:r>
    </w:p>
    <w:p w14:paraId="028090EB">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47D6B4B9">
      <w:pPr>
        <w:spacing w:line="360" w:lineRule="auto"/>
        <w:jc w:val="left"/>
        <w:rPr>
          <w:rFonts w:ascii="宋体" w:hAnsi="宋体"/>
          <w:b/>
          <w:color w:val="000000" w:themeColor="text1"/>
          <w:sz w:val="28"/>
          <w:szCs w:val="28"/>
        </w:rPr>
      </w:pPr>
    </w:p>
    <w:p w14:paraId="5758E436">
      <w:pPr>
        <w:pStyle w:val="152"/>
        <w:spacing w:line="360" w:lineRule="auto"/>
        <w:jc w:val="center"/>
        <w:rPr>
          <w:rFonts w:ascii="宋体"/>
          <w:b/>
          <w:bCs/>
          <w:color w:val="000000" w:themeColor="text1"/>
          <w:sz w:val="32"/>
          <w:szCs w:val="32"/>
        </w:rPr>
      </w:pPr>
    </w:p>
    <w:p w14:paraId="01168932">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5BE73457">
      <w:pPr>
        <w:spacing w:line="360" w:lineRule="auto"/>
        <w:jc w:val="center"/>
        <w:rPr>
          <w:rFonts w:ascii="宋体" w:hAnsi="宋体"/>
          <w:b/>
          <w:color w:val="000000" w:themeColor="text1"/>
          <w:sz w:val="32"/>
          <w:szCs w:val="32"/>
        </w:rPr>
      </w:pPr>
    </w:p>
    <w:p w14:paraId="1ADF198F">
      <w:pPr>
        <w:pStyle w:val="153"/>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58B74196">
      <w:pPr>
        <w:pStyle w:val="153"/>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3682839D">
      <w:pPr>
        <w:pStyle w:val="153"/>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03ABA1A7">
      <w:pPr>
        <w:pStyle w:val="153"/>
        <w:spacing w:line="360" w:lineRule="auto"/>
        <w:ind w:firstLine="600"/>
        <w:rPr>
          <w:rFonts w:ascii="宋体" w:hAnsi="宋体"/>
          <w:color w:val="000000" w:themeColor="text1"/>
          <w:sz w:val="24"/>
        </w:rPr>
      </w:pPr>
    </w:p>
    <w:p w14:paraId="4ED59A61">
      <w:pPr>
        <w:pStyle w:val="153"/>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7636160F">
      <w:pPr>
        <w:pStyle w:val="153"/>
        <w:spacing w:line="360" w:lineRule="auto"/>
        <w:ind w:firstLine="600"/>
        <w:rPr>
          <w:rFonts w:ascii="仿宋_GB2312" w:eastAsia="仿宋_GB2312"/>
          <w:color w:val="000000" w:themeColor="text1"/>
          <w:sz w:val="24"/>
        </w:rPr>
      </w:pPr>
    </w:p>
    <w:p w14:paraId="683019D9">
      <w:pPr>
        <w:pStyle w:val="153"/>
        <w:spacing w:line="360" w:lineRule="auto"/>
        <w:ind w:firstLine="600"/>
        <w:rPr>
          <w:rFonts w:ascii="仿宋_GB2312" w:eastAsia="仿宋_GB2312"/>
          <w:color w:val="000000" w:themeColor="text1"/>
          <w:sz w:val="24"/>
        </w:rPr>
      </w:pPr>
    </w:p>
    <w:p w14:paraId="7E09CDA6">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58D2523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126B9176">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6E67B74D">
      <w:pPr>
        <w:spacing w:line="360" w:lineRule="auto"/>
        <w:rPr>
          <w:rFonts w:ascii="宋体" w:hAnsi="宋体"/>
          <w:b/>
          <w:color w:val="000000" w:themeColor="text1"/>
          <w:sz w:val="28"/>
          <w:szCs w:val="28"/>
        </w:rPr>
      </w:pPr>
    </w:p>
    <w:p w14:paraId="20879272">
      <w:pPr>
        <w:spacing w:line="360" w:lineRule="auto"/>
        <w:rPr>
          <w:rFonts w:ascii="宋体" w:hAnsi="宋体"/>
          <w:b/>
          <w:color w:val="000000" w:themeColor="text1"/>
          <w:sz w:val="28"/>
          <w:szCs w:val="28"/>
        </w:rPr>
      </w:pPr>
    </w:p>
    <w:p w14:paraId="2A40A9A1">
      <w:pPr>
        <w:spacing w:line="360" w:lineRule="auto"/>
        <w:rPr>
          <w:rFonts w:ascii="宋体" w:hAnsi="宋体"/>
          <w:b/>
          <w:color w:val="000000" w:themeColor="text1"/>
          <w:sz w:val="28"/>
          <w:szCs w:val="28"/>
        </w:rPr>
      </w:pPr>
    </w:p>
    <w:p w14:paraId="72646170">
      <w:pPr>
        <w:spacing w:line="360" w:lineRule="auto"/>
        <w:rPr>
          <w:rFonts w:ascii="宋体" w:hAnsi="宋体"/>
          <w:b/>
          <w:color w:val="000000" w:themeColor="text1"/>
          <w:sz w:val="28"/>
          <w:szCs w:val="28"/>
        </w:rPr>
      </w:pPr>
    </w:p>
    <w:p w14:paraId="11453AF3">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0D6321A5">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5392DB1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3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297"/>
        <w:gridCol w:w="1788"/>
        <w:gridCol w:w="1438"/>
        <w:gridCol w:w="311"/>
        <w:gridCol w:w="1119"/>
        <w:gridCol w:w="577"/>
        <w:gridCol w:w="254"/>
        <w:gridCol w:w="612"/>
        <w:gridCol w:w="892"/>
        <w:gridCol w:w="892"/>
        <w:gridCol w:w="893"/>
        <w:gridCol w:w="1429"/>
      </w:tblGrid>
      <w:tr w14:paraId="7602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7476D1C5">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34" w:type="dxa"/>
            <w:gridSpan w:val="4"/>
            <w:vAlign w:val="center"/>
          </w:tcPr>
          <w:p w14:paraId="422DC9B3">
            <w:pPr>
              <w:pStyle w:val="19"/>
              <w:spacing w:line="240" w:lineRule="auto"/>
              <w:ind w:firstLine="0" w:firstLineChars="0"/>
              <w:jc w:val="center"/>
              <w:rPr>
                <w:rFonts w:ascii="宋体" w:hAnsi="宋体" w:eastAsia="宋体"/>
                <w:color w:val="000000" w:themeColor="text1"/>
                <w:kern w:val="2"/>
                <w:sz w:val="21"/>
                <w:szCs w:val="21"/>
              </w:rPr>
            </w:pPr>
          </w:p>
        </w:tc>
        <w:tc>
          <w:tcPr>
            <w:tcW w:w="1950" w:type="dxa"/>
            <w:gridSpan w:val="3"/>
            <w:vAlign w:val="center"/>
          </w:tcPr>
          <w:p w14:paraId="454F80B1">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718" w:type="dxa"/>
            <w:gridSpan w:val="5"/>
            <w:vAlign w:val="center"/>
          </w:tcPr>
          <w:p w14:paraId="072E6E6E">
            <w:pPr>
              <w:topLinePunct/>
              <w:jc w:val="center"/>
              <w:rPr>
                <w:rFonts w:ascii="宋体" w:hAnsi="宋体"/>
                <w:color w:val="000000" w:themeColor="text1"/>
                <w:szCs w:val="21"/>
                <w:highlight w:val="yellow"/>
              </w:rPr>
            </w:pPr>
          </w:p>
        </w:tc>
      </w:tr>
      <w:tr w14:paraId="2539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shd w:val="clear" w:color="auto" w:fill="auto"/>
            <w:vAlign w:val="center"/>
          </w:tcPr>
          <w:p w14:paraId="609F6597">
            <w:pPr>
              <w:jc w:val="center"/>
              <w:rPr>
                <w:rFonts w:ascii="宋体" w:hAnsi="宋体"/>
                <w:color w:val="000000" w:themeColor="text1"/>
                <w:szCs w:val="21"/>
              </w:rPr>
            </w:pPr>
            <w:r>
              <w:rPr>
                <w:rFonts w:hint="eastAsia" w:ascii="宋体" w:hAnsi="宋体"/>
                <w:color w:val="000000" w:themeColor="text1"/>
                <w:szCs w:val="21"/>
              </w:rPr>
              <w:t>报价</w:t>
            </w:r>
          </w:p>
        </w:tc>
        <w:tc>
          <w:tcPr>
            <w:tcW w:w="2297" w:type="dxa"/>
            <w:shd w:val="clear" w:color="auto" w:fill="auto"/>
            <w:vAlign w:val="center"/>
          </w:tcPr>
          <w:p w14:paraId="6426E4EE">
            <w:pPr>
              <w:jc w:val="center"/>
              <w:rPr>
                <w:rFonts w:ascii="宋体" w:hAnsi="宋体" w:cs="宋体"/>
                <w:color w:val="000000" w:themeColor="text1"/>
                <w:szCs w:val="21"/>
              </w:rPr>
            </w:pPr>
            <w:r>
              <w:rPr>
                <w:rFonts w:hint="eastAsia" w:ascii="宋体" w:hAnsi="宋体"/>
                <w:color w:val="000000" w:themeColor="text1"/>
                <w:szCs w:val="21"/>
              </w:rPr>
              <w:t>货物名称</w:t>
            </w:r>
          </w:p>
        </w:tc>
        <w:tc>
          <w:tcPr>
            <w:tcW w:w="1788" w:type="dxa"/>
            <w:shd w:val="clear" w:color="auto" w:fill="auto"/>
            <w:vAlign w:val="center"/>
          </w:tcPr>
          <w:p w14:paraId="18C64997">
            <w:pPr>
              <w:jc w:val="center"/>
              <w:rPr>
                <w:rFonts w:ascii="宋体" w:hAnsi="宋体"/>
                <w:color w:val="000000" w:themeColor="text1"/>
                <w:szCs w:val="21"/>
              </w:rPr>
            </w:pPr>
            <w:r>
              <w:rPr>
                <w:rFonts w:hint="eastAsia" w:ascii="宋体" w:hAnsi="宋体"/>
                <w:color w:val="000000" w:themeColor="text1"/>
                <w:szCs w:val="21"/>
              </w:rPr>
              <w:t>生产厂家</w:t>
            </w:r>
          </w:p>
        </w:tc>
        <w:tc>
          <w:tcPr>
            <w:tcW w:w="1438" w:type="dxa"/>
            <w:shd w:val="clear" w:color="auto" w:fill="auto"/>
            <w:vAlign w:val="center"/>
          </w:tcPr>
          <w:p w14:paraId="202ED23A">
            <w:pPr>
              <w:jc w:val="center"/>
              <w:rPr>
                <w:rFonts w:ascii="宋体" w:hAnsi="宋体"/>
                <w:color w:val="000000" w:themeColor="text1"/>
                <w:szCs w:val="21"/>
              </w:rPr>
            </w:pPr>
            <w:r>
              <w:rPr>
                <w:rFonts w:hint="eastAsia" w:ascii="宋体" w:hAnsi="宋体"/>
                <w:color w:val="000000" w:themeColor="text1"/>
                <w:szCs w:val="21"/>
              </w:rPr>
              <w:t>规格型号</w:t>
            </w:r>
          </w:p>
        </w:tc>
        <w:tc>
          <w:tcPr>
            <w:tcW w:w="1430" w:type="dxa"/>
            <w:gridSpan w:val="2"/>
            <w:shd w:val="clear" w:color="auto" w:fill="auto"/>
            <w:vAlign w:val="center"/>
          </w:tcPr>
          <w:p w14:paraId="2499D2DC">
            <w:pPr>
              <w:jc w:val="center"/>
              <w:rPr>
                <w:rFonts w:ascii="宋体" w:hAnsi="宋体"/>
                <w:color w:val="000000" w:themeColor="text1"/>
                <w:szCs w:val="21"/>
              </w:rPr>
            </w:pPr>
            <w:r>
              <w:rPr>
                <w:rFonts w:hint="eastAsia" w:ascii="宋体" w:hAnsi="宋体"/>
                <w:color w:val="000000" w:themeColor="text1"/>
                <w:szCs w:val="21"/>
              </w:rPr>
              <w:t>省平台中标编码</w:t>
            </w:r>
          </w:p>
        </w:tc>
        <w:tc>
          <w:tcPr>
            <w:tcW w:w="577" w:type="dxa"/>
            <w:vAlign w:val="center"/>
          </w:tcPr>
          <w:p w14:paraId="43C947C5">
            <w:pPr>
              <w:jc w:val="center"/>
              <w:rPr>
                <w:rFonts w:ascii="宋体" w:hAnsi="宋体" w:cs="宋体"/>
                <w:color w:val="000000" w:themeColor="text1"/>
                <w:szCs w:val="21"/>
              </w:rPr>
            </w:pPr>
            <w:r>
              <w:rPr>
                <w:rFonts w:hint="eastAsia" w:ascii="宋体" w:hAnsi="宋体" w:cs="宋体"/>
                <w:color w:val="000000" w:themeColor="text1"/>
                <w:szCs w:val="21"/>
              </w:rPr>
              <w:t>单位</w:t>
            </w:r>
          </w:p>
        </w:tc>
        <w:tc>
          <w:tcPr>
            <w:tcW w:w="866" w:type="dxa"/>
            <w:gridSpan w:val="2"/>
            <w:shd w:val="clear" w:color="auto" w:fill="auto"/>
            <w:vAlign w:val="center"/>
          </w:tcPr>
          <w:p w14:paraId="4FC98FCE">
            <w:pPr>
              <w:jc w:val="center"/>
              <w:rPr>
                <w:rFonts w:ascii="宋体" w:hAnsi="宋体" w:cs="宋体"/>
                <w:color w:val="000000" w:themeColor="text1"/>
                <w:szCs w:val="21"/>
              </w:rPr>
            </w:pPr>
            <w:r>
              <w:rPr>
                <w:rFonts w:hint="eastAsia" w:ascii="宋体" w:hAnsi="宋体" w:cs="宋体"/>
                <w:color w:val="000000" w:themeColor="text1"/>
                <w:szCs w:val="21"/>
              </w:rPr>
              <w:t>数量</w:t>
            </w:r>
          </w:p>
        </w:tc>
        <w:tc>
          <w:tcPr>
            <w:tcW w:w="892" w:type="dxa"/>
            <w:shd w:val="clear" w:color="auto" w:fill="auto"/>
            <w:vAlign w:val="center"/>
          </w:tcPr>
          <w:p w14:paraId="7F1E578B">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平台价</w:t>
            </w:r>
          </w:p>
          <w:p w14:paraId="490A5E1F">
            <w:pPr>
              <w:widowControl/>
              <w:spacing w:line="240" w:lineRule="exact"/>
              <w:jc w:val="center"/>
              <w:rPr>
                <w:rFonts w:ascii="宋体" w:hAnsi="宋体" w:cs="宋体"/>
                <w:color w:val="000000" w:themeColor="text1"/>
                <w:szCs w:val="21"/>
              </w:rPr>
            </w:pPr>
            <w:r>
              <w:rPr>
                <w:rFonts w:hint="eastAsia" w:ascii="宋体" w:hAnsi="宋体" w:cs="宋体"/>
                <w:color w:val="000000" w:themeColor="text1"/>
                <w:szCs w:val="21"/>
              </w:rPr>
              <w:t>（元）</w:t>
            </w:r>
          </w:p>
        </w:tc>
        <w:tc>
          <w:tcPr>
            <w:tcW w:w="892" w:type="dxa"/>
            <w:vAlign w:val="center"/>
          </w:tcPr>
          <w:p w14:paraId="4EBD6B6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成交价</w:t>
            </w:r>
          </w:p>
          <w:p w14:paraId="42DF6BC7">
            <w:pPr>
              <w:widowControl/>
              <w:spacing w:line="240" w:lineRule="exact"/>
              <w:jc w:val="center"/>
              <w:rPr>
                <w:rFonts w:ascii="宋体" w:hAnsi="宋体" w:cs="宋体"/>
                <w:color w:val="000000" w:themeColor="text1"/>
                <w:szCs w:val="21"/>
              </w:rPr>
            </w:pPr>
            <w:r>
              <w:rPr>
                <w:rFonts w:hint="eastAsia" w:ascii="宋体" w:hAnsi="宋体" w:cs="宋体"/>
                <w:color w:val="000000" w:themeColor="text1"/>
                <w:szCs w:val="21"/>
              </w:rPr>
              <w:t>（元）</w:t>
            </w:r>
          </w:p>
        </w:tc>
        <w:tc>
          <w:tcPr>
            <w:tcW w:w="893" w:type="dxa"/>
            <w:vAlign w:val="center"/>
          </w:tcPr>
          <w:p w14:paraId="34A6C957">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收费价</w:t>
            </w:r>
          </w:p>
          <w:p w14:paraId="14C3DD39">
            <w:pPr>
              <w:widowControl/>
              <w:spacing w:line="240" w:lineRule="exact"/>
              <w:jc w:val="center"/>
              <w:rPr>
                <w:rFonts w:ascii="宋体" w:hAnsi="宋体" w:cs="宋体"/>
                <w:color w:val="000000" w:themeColor="text1"/>
                <w:szCs w:val="21"/>
              </w:rPr>
            </w:pPr>
            <w:r>
              <w:rPr>
                <w:rFonts w:hint="eastAsia" w:ascii="宋体" w:hAnsi="宋体" w:cs="宋体"/>
                <w:color w:val="000000" w:themeColor="text1"/>
                <w:szCs w:val="21"/>
              </w:rPr>
              <w:t>（元）</w:t>
            </w:r>
          </w:p>
        </w:tc>
        <w:tc>
          <w:tcPr>
            <w:tcW w:w="1429" w:type="dxa"/>
            <w:shd w:val="clear" w:color="auto" w:fill="auto"/>
            <w:vAlign w:val="center"/>
          </w:tcPr>
          <w:p w14:paraId="774E953F">
            <w:pPr>
              <w:widowControl/>
              <w:spacing w:line="240" w:lineRule="exact"/>
              <w:jc w:val="center"/>
              <w:rPr>
                <w:rFonts w:ascii="宋体" w:hAnsi="宋体" w:cs="宋体"/>
                <w:color w:val="000000"/>
                <w:kern w:val="0"/>
                <w:szCs w:val="21"/>
              </w:rPr>
            </w:pPr>
            <w:r>
              <w:rPr>
                <w:rFonts w:hint="eastAsia" w:ascii="宋体" w:hAnsi="宋体" w:cs="宋体"/>
                <w:color w:val="000000"/>
                <w:szCs w:val="21"/>
              </w:rPr>
              <w:t>试剂成交价与收费价的占比</w:t>
            </w:r>
          </w:p>
        </w:tc>
      </w:tr>
      <w:tr w14:paraId="47E8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7C83EF1B">
            <w:pPr>
              <w:jc w:val="center"/>
              <w:rPr>
                <w:rFonts w:ascii="宋体" w:hAnsi="宋体"/>
                <w:color w:val="000000" w:themeColor="text1"/>
                <w:szCs w:val="21"/>
              </w:rPr>
            </w:pPr>
          </w:p>
        </w:tc>
        <w:tc>
          <w:tcPr>
            <w:tcW w:w="2297" w:type="dxa"/>
            <w:vAlign w:val="center"/>
          </w:tcPr>
          <w:p w14:paraId="4A503E3F">
            <w:pPr>
              <w:rPr>
                <w:rFonts w:ascii="宋体" w:hAnsi="宋体" w:cs="宋体"/>
                <w:color w:val="000000" w:themeColor="text1"/>
                <w:szCs w:val="21"/>
              </w:rPr>
            </w:pPr>
          </w:p>
        </w:tc>
        <w:tc>
          <w:tcPr>
            <w:tcW w:w="1788" w:type="dxa"/>
            <w:vAlign w:val="center"/>
          </w:tcPr>
          <w:p w14:paraId="389866EF">
            <w:pPr>
              <w:rPr>
                <w:rFonts w:ascii="宋体" w:hAnsi="宋体" w:cs="宋体"/>
                <w:color w:val="000000" w:themeColor="text1"/>
                <w:szCs w:val="21"/>
              </w:rPr>
            </w:pPr>
          </w:p>
        </w:tc>
        <w:tc>
          <w:tcPr>
            <w:tcW w:w="1438" w:type="dxa"/>
            <w:vAlign w:val="center"/>
          </w:tcPr>
          <w:p w14:paraId="060F6A2A">
            <w:pPr>
              <w:rPr>
                <w:rFonts w:ascii="宋体" w:hAnsi="宋体" w:cs="宋体"/>
                <w:color w:val="000000" w:themeColor="text1"/>
                <w:szCs w:val="21"/>
              </w:rPr>
            </w:pPr>
          </w:p>
        </w:tc>
        <w:tc>
          <w:tcPr>
            <w:tcW w:w="1430" w:type="dxa"/>
            <w:gridSpan w:val="2"/>
            <w:vAlign w:val="center"/>
          </w:tcPr>
          <w:p w14:paraId="5C6A5BE3">
            <w:pPr>
              <w:rPr>
                <w:rFonts w:ascii="宋体" w:hAnsi="宋体" w:cs="宋体"/>
                <w:color w:val="000000" w:themeColor="text1"/>
                <w:szCs w:val="21"/>
              </w:rPr>
            </w:pPr>
          </w:p>
        </w:tc>
        <w:tc>
          <w:tcPr>
            <w:tcW w:w="577" w:type="dxa"/>
            <w:vAlign w:val="center"/>
          </w:tcPr>
          <w:p w14:paraId="169382AA">
            <w:pPr>
              <w:rPr>
                <w:rFonts w:ascii="宋体" w:hAnsi="宋体" w:cs="宋体"/>
                <w:color w:val="000000" w:themeColor="text1"/>
                <w:szCs w:val="21"/>
              </w:rPr>
            </w:pPr>
          </w:p>
        </w:tc>
        <w:tc>
          <w:tcPr>
            <w:tcW w:w="866" w:type="dxa"/>
            <w:gridSpan w:val="2"/>
            <w:vAlign w:val="center"/>
          </w:tcPr>
          <w:p w14:paraId="0173EF28">
            <w:pPr>
              <w:rPr>
                <w:rFonts w:ascii="宋体" w:hAnsi="宋体" w:cs="宋体"/>
                <w:color w:val="000000" w:themeColor="text1"/>
                <w:szCs w:val="21"/>
              </w:rPr>
            </w:pPr>
          </w:p>
        </w:tc>
        <w:tc>
          <w:tcPr>
            <w:tcW w:w="892" w:type="dxa"/>
            <w:vAlign w:val="center"/>
          </w:tcPr>
          <w:p w14:paraId="72D68AD8">
            <w:pPr>
              <w:rPr>
                <w:rFonts w:ascii="宋体" w:hAnsi="宋体" w:cs="宋体"/>
                <w:color w:val="000000" w:themeColor="text1"/>
                <w:szCs w:val="21"/>
              </w:rPr>
            </w:pPr>
          </w:p>
        </w:tc>
        <w:tc>
          <w:tcPr>
            <w:tcW w:w="892" w:type="dxa"/>
            <w:vAlign w:val="center"/>
          </w:tcPr>
          <w:p w14:paraId="717F5825">
            <w:pPr>
              <w:rPr>
                <w:rFonts w:ascii="宋体" w:hAnsi="宋体" w:cs="宋体"/>
                <w:color w:val="000000" w:themeColor="text1"/>
                <w:szCs w:val="21"/>
              </w:rPr>
            </w:pPr>
          </w:p>
        </w:tc>
        <w:tc>
          <w:tcPr>
            <w:tcW w:w="893" w:type="dxa"/>
            <w:vAlign w:val="center"/>
          </w:tcPr>
          <w:p w14:paraId="7FA53552">
            <w:pPr>
              <w:rPr>
                <w:rFonts w:ascii="宋体" w:hAnsi="宋体" w:cs="宋体"/>
                <w:color w:val="000000" w:themeColor="text1"/>
                <w:szCs w:val="21"/>
              </w:rPr>
            </w:pPr>
          </w:p>
        </w:tc>
        <w:tc>
          <w:tcPr>
            <w:tcW w:w="1429" w:type="dxa"/>
            <w:vAlign w:val="center"/>
          </w:tcPr>
          <w:p w14:paraId="5F014E8D">
            <w:pPr>
              <w:rPr>
                <w:rFonts w:ascii="宋体" w:hAnsi="宋体" w:cs="宋体"/>
                <w:color w:val="000000" w:themeColor="text1"/>
                <w:szCs w:val="21"/>
              </w:rPr>
            </w:pPr>
          </w:p>
        </w:tc>
      </w:tr>
      <w:tr w14:paraId="2739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6EE8B822">
            <w:pPr>
              <w:jc w:val="center"/>
              <w:rPr>
                <w:rFonts w:ascii="宋体" w:hAnsi="宋体"/>
                <w:color w:val="000000" w:themeColor="text1"/>
                <w:szCs w:val="21"/>
              </w:rPr>
            </w:pPr>
          </w:p>
        </w:tc>
        <w:tc>
          <w:tcPr>
            <w:tcW w:w="2297" w:type="dxa"/>
            <w:vAlign w:val="center"/>
          </w:tcPr>
          <w:p w14:paraId="3D6A7D78">
            <w:pPr>
              <w:rPr>
                <w:rFonts w:ascii="宋体" w:hAnsi="宋体" w:cs="宋体"/>
                <w:color w:val="000000" w:themeColor="text1"/>
                <w:szCs w:val="21"/>
              </w:rPr>
            </w:pPr>
          </w:p>
        </w:tc>
        <w:tc>
          <w:tcPr>
            <w:tcW w:w="1788" w:type="dxa"/>
            <w:vAlign w:val="center"/>
          </w:tcPr>
          <w:p w14:paraId="5EB1118E">
            <w:pPr>
              <w:rPr>
                <w:rFonts w:ascii="宋体" w:hAnsi="宋体" w:cs="宋体"/>
                <w:color w:val="000000" w:themeColor="text1"/>
                <w:szCs w:val="21"/>
              </w:rPr>
            </w:pPr>
          </w:p>
        </w:tc>
        <w:tc>
          <w:tcPr>
            <w:tcW w:w="1438" w:type="dxa"/>
            <w:vAlign w:val="center"/>
          </w:tcPr>
          <w:p w14:paraId="0661ED3A">
            <w:pPr>
              <w:rPr>
                <w:rFonts w:ascii="宋体" w:hAnsi="宋体" w:cs="宋体"/>
                <w:color w:val="000000" w:themeColor="text1"/>
                <w:szCs w:val="21"/>
              </w:rPr>
            </w:pPr>
          </w:p>
        </w:tc>
        <w:tc>
          <w:tcPr>
            <w:tcW w:w="1430" w:type="dxa"/>
            <w:gridSpan w:val="2"/>
            <w:vAlign w:val="center"/>
          </w:tcPr>
          <w:p w14:paraId="5F95E44E">
            <w:pPr>
              <w:rPr>
                <w:rFonts w:ascii="宋体" w:hAnsi="宋体" w:cs="宋体"/>
                <w:color w:val="000000" w:themeColor="text1"/>
                <w:szCs w:val="21"/>
                <w:highlight w:val="yellow"/>
              </w:rPr>
            </w:pPr>
          </w:p>
        </w:tc>
        <w:tc>
          <w:tcPr>
            <w:tcW w:w="577" w:type="dxa"/>
            <w:vAlign w:val="center"/>
          </w:tcPr>
          <w:p w14:paraId="7F4F1A46">
            <w:pPr>
              <w:rPr>
                <w:rFonts w:ascii="宋体" w:hAnsi="宋体" w:cs="宋体"/>
                <w:color w:val="000000" w:themeColor="text1"/>
                <w:szCs w:val="21"/>
                <w:highlight w:val="yellow"/>
              </w:rPr>
            </w:pPr>
          </w:p>
        </w:tc>
        <w:tc>
          <w:tcPr>
            <w:tcW w:w="866" w:type="dxa"/>
            <w:gridSpan w:val="2"/>
            <w:vAlign w:val="center"/>
          </w:tcPr>
          <w:p w14:paraId="300BAFE7">
            <w:pPr>
              <w:rPr>
                <w:rFonts w:ascii="宋体" w:hAnsi="宋体" w:cs="宋体"/>
                <w:color w:val="000000" w:themeColor="text1"/>
                <w:szCs w:val="21"/>
                <w:highlight w:val="yellow"/>
              </w:rPr>
            </w:pPr>
          </w:p>
        </w:tc>
        <w:tc>
          <w:tcPr>
            <w:tcW w:w="892" w:type="dxa"/>
            <w:vAlign w:val="center"/>
          </w:tcPr>
          <w:p w14:paraId="16A6F4E7">
            <w:pPr>
              <w:rPr>
                <w:rFonts w:ascii="宋体" w:hAnsi="宋体" w:cs="宋体"/>
                <w:color w:val="000000" w:themeColor="text1"/>
                <w:szCs w:val="21"/>
                <w:highlight w:val="yellow"/>
              </w:rPr>
            </w:pPr>
          </w:p>
        </w:tc>
        <w:tc>
          <w:tcPr>
            <w:tcW w:w="892" w:type="dxa"/>
            <w:vAlign w:val="center"/>
          </w:tcPr>
          <w:p w14:paraId="4693A5A5">
            <w:pPr>
              <w:rPr>
                <w:rFonts w:ascii="宋体" w:hAnsi="宋体" w:cs="宋体"/>
                <w:color w:val="000000" w:themeColor="text1"/>
                <w:szCs w:val="21"/>
                <w:highlight w:val="yellow"/>
              </w:rPr>
            </w:pPr>
          </w:p>
        </w:tc>
        <w:tc>
          <w:tcPr>
            <w:tcW w:w="893" w:type="dxa"/>
            <w:vAlign w:val="center"/>
          </w:tcPr>
          <w:p w14:paraId="336D7A72">
            <w:pPr>
              <w:rPr>
                <w:rFonts w:ascii="宋体" w:hAnsi="宋体" w:cs="宋体"/>
                <w:color w:val="000000" w:themeColor="text1"/>
                <w:szCs w:val="21"/>
                <w:highlight w:val="yellow"/>
              </w:rPr>
            </w:pPr>
          </w:p>
        </w:tc>
        <w:tc>
          <w:tcPr>
            <w:tcW w:w="1429" w:type="dxa"/>
            <w:vAlign w:val="center"/>
          </w:tcPr>
          <w:p w14:paraId="61A46A29">
            <w:pPr>
              <w:rPr>
                <w:rFonts w:ascii="宋体" w:hAnsi="宋体" w:cs="宋体"/>
                <w:color w:val="000000" w:themeColor="text1"/>
                <w:szCs w:val="21"/>
                <w:highlight w:val="yellow"/>
              </w:rPr>
            </w:pPr>
          </w:p>
        </w:tc>
      </w:tr>
      <w:tr w14:paraId="243F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1C547FAF">
            <w:pPr>
              <w:jc w:val="center"/>
              <w:rPr>
                <w:rFonts w:ascii="宋体" w:hAnsi="宋体"/>
                <w:color w:val="000000" w:themeColor="text1"/>
                <w:szCs w:val="21"/>
              </w:rPr>
            </w:pPr>
          </w:p>
        </w:tc>
        <w:tc>
          <w:tcPr>
            <w:tcW w:w="2297" w:type="dxa"/>
            <w:vAlign w:val="center"/>
          </w:tcPr>
          <w:p w14:paraId="4A009453">
            <w:pPr>
              <w:rPr>
                <w:rFonts w:ascii="宋体" w:hAnsi="宋体" w:cs="宋体"/>
                <w:color w:val="000000" w:themeColor="text1"/>
                <w:szCs w:val="21"/>
              </w:rPr>
            </w:pPr>
          </w:p>
        </w:tc>
        <w:tc>
          <w:tcPr>
            <w:tcW w:w="1788" w:type="dxa"/>
            <w:vAlign w:val="center"/>
          </w:tcPr>
          <w:p w14:paraId="57439836">
            <w:pPr>
              <w:rPr>
                <w:rFonts w:ascii="宋体" w:hAnsi="宋体" w:cs="宋体"/>
                <w:color w:val="000000" w:themeColor="text1"/>
                <w:szCs w:val="21"/>
              </w:rPr>
            </w:pPr>
          </w:p>
        </w:tc>
        <w:tc>
          <w:tcPr>
            <w:tcW w:w="1438" w:type="dxa"/>
            <w:vAlign w:val="center"/>
          </w:tcPr>
          <w:p w14:paraId="12E95B47">
            <w:pPr>
              <w:rPr>
                <w:rFonts w:ascii="宋体" w:hAnsi="宋体" w:cs="宋体"/>
                <w:color w:val="000000" w:themeColor="text1"/>
                <w:szCs w:val="21"/>
              </w:rPr>
            </w:pPr>
          </w:p>
        </w:tc>
        <w:tc>
          <w:tcPr>
            <w:tcW w:w="1430" w:type="dxa"/>
            <w:gridSpan w:val="2"/>
            <w:vAlign w:val="center"/>
          </w:tcPr>
          <w:p w14:paraId="2C113238">
            <w:pPr>
              <w:rPr>
                <w:rFonts w:ascii="宋体" w:hAnsi="宋体" w:cs="宋体"/>
                <w:color w:val="000000" w:themeColor="text1"/>
                <w:szCs w:val="21"/>
                <w:highlight w:val="yellow"/>
              </w:rPr>
            </w:pPr>
          </w:p>
        </w:tc>
        <w:tc>
          <w:tcPr>
            <w:tcW w:w="577" w:type="dxa"/>
            <w:vAlign w:val="center"/>
          </w:tcPr>
          <w:p w14:paraId="5AD241F8">
            <w:pPr>
              <w:rPr>
                <w:rFonts w:ascii="宋体" w:hAnsi="宋体" w:cs="宋体"/>
                <w:color w:val="000000" w:themeColor="text1"/>
                <w:szCs w:val="21"/>
                <w:highlight w:val="yellow"/>
              </w:rPr>
            </w:pPr>
          </w:p>
        </w:tc>
        <w:tc>
          <w:tcPr>
            <w:tcW w:w="866" w:type="dxa"/>
            <w:gridSpan w:val="2"/>
            <w:vAlign w:val="center"/>
          </w:tcPr>
          <w:p w14:paraId="5E27459B">
            <w:pPr>
              <w:rPr>
                <w:rFonts w:ascii="宋体" w:hAnsi="宋体" w:cs="宋体"/>
                <w:color w:val="000000" w:themeColor="text1"/>
                <w:szCs w:val="21"/>
                <w:highlight w:val="yellow"/>
              </w:rPr>
            </w:pPr>
          </w:p>
        </w:tc>
        <w:tc>
          <w:tcPr>
            <w:tcW w:w="892" w:type="dxa"/>
            <w:vAlign w:val="center"/>
          </w:tcPr>
          <w:p w14:paraId="2596AB57">
            <w:pPr>
              <w:rPr>
                <w:rFonts w:ascii="宋体" w:hAnsi="宋体" w:cs="宋体"/>
                <w:color w:val="000000" w:themeColor="text1"/>
                <w:szCs w:val="21"/>
                <w:highlight w:val="yellow"/>
              </w:rPr>
            </w:pPr>
          </w:p>
        </w:tc>
        <w:tc>
          <w:tcPr>
            <w:tcW w:w="892" w:type="dxa"/>
            <w:vAlign w:val="center"/>
          </w:tcPr>
          <w:p w14:paraId="6423FB09">
            <w:pPr>
              <w:rPr>
                <w:rFonts w:ascii="宋体" w:hAnsi="宋体" w:cs="宋体"/>
                <w:color w:val="000000" w:themeColor="text1"/>
                <w:szCs w:val="21"/>
                <w:highlight w:val="yellow"/>
              </w:rPr>
            </w:pPr>
          </w:p>
        </w:tc>
        <w:tc>
          <w:tcPr>
            <w:tcW w:w="893" w:type="dxa"/>
            <w:vAlign w:val="center"/>
          </w:tcPr>
          <w:p w14:paraId="63B2C965">
            <w:pPr>
              <w:rPr>
                <w:rFonts w:ascii="宋体" w:hAnsi="宋体" w:cs="宋体"/>
                <w:color w:val="000000" w:themeColor="text1"/>
                <w:szCs w:val="21"/>
                <w:highlight w:val="yellow"/>
              </w:rPr>
            </w:pPr>
          </w:p>
        </w:tc>
        <w:tc>
          <w:tcPr>
            <w:tcW w:w="1429" w:type="dxa"/>
            <w:vAlign w:val="center"/>
          </w:tcPr>
          <w:p w14:paraId="7DAEA1B8">
            <w:pPr>
              <w:rPr>
                <w:rFonts w:ascii="宋体" w:hAnsi="宋体" w:cs="宋体"/>
                <w:color w:val="000000" w:themeColor="text1"/>
                <w:szCs w:val="21"/>
                <w:highlight w:val="yellow"/>
              </w:rPr>
            </w:pPr>
          </w:p>
        </w:tc>
      </w:tr>
      <w:tr w14:paraId="180A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46" w:type="dxa"/>
            <w:vMerge w:val="continue"/>
            <w:shd w:val="clear" w:color="auto" w:fill="auto"/>
            <w:vAlign w:val="center"/>
          </w:tcPr>
          <w:p w14:paraId="74354B8D">
            <w:pPr>
              <w:jc w:val="center"/>
              <w:rPr>
                <w:rFonts w:ascii="宋体" w:hAnsi="宋体"/>
                <w:color w:val="000000" w:themeColor="text1"/>
                <w:szCs w:val="21"/>
              </w:rPr>
            </w:pPr>
          </w:p>
        </w:tc>
        <w:tc>
          <w:tcPr>
            <w:tcW w:w="2297" w:type="dxa"/>
            <w:vAlign w:val="center"/>
          </w:tcPr>
          <w:p w14:paraId="2239205E">
            <w:pPr>
              <w:rPr>
                <w:rFonts w:ascii="宋体" w:hAnsi="宋体" w:cs="宋体"/>
                <w:color w:val="000000" w:themeColor="text1"/>
                <w:szCs w:val="21"/>
              </w:rPr>
            </w:pPr>
          </w:p>
        </w:tc>
        <w:tc>
          <w:tcPr>
            <w:tcW w:w="1788" w:type="dxa"/>
            <w:vAlign w:val="center"/>
          </w:tcPr>
          <w:p w14:paraId="2DCE91D3">
            <w:pPr>
              <w:rPr>
                <w:rFonts w:ascii="宋体" w:hAnsi="宋体" w:cs="宋体"/>
                <w:color w:val="000000" w:themeColor="text1"/>
                <w:szCs w:val="21"/>
              </w:rPr>
            </w:pPr>
          </w:p>
        </w:tc>
        <w:tc>
          <w:tcPr>
            <w:tcW w:w="1438" w:type="dxa"/>
            <w:vAlign w:val="center"/>
          </w:tcPr>
          <w:p w14:paraId="291BAAC0">
            <w:pPr>
              <w:rPr>
                <w:rFonts w:ascii="宋体" w:hAnsi="宋体" w:cs="宋体"/>
                <w:color w:val="000000" w:themeColor="text1"/>
                <w:szCs w:val="21"/>
              </w:rPr>
            </w:pPr>
          </w:p>
        </w:tc>
        <w:tc>
          <w:tcPr>
            <w:tcW w:w="1430" w:type="dxa"/>
            <w:gridSpan w:val="2"/>
            <w:vAlign w:val="center"/>
          </w:tcPr>
          <w:p w14:paraId="1CECB7E1">
            <w:pPr>
              <w:rPr>
                <w:rFonts w:ascii="宋体" w:hAnsi="宋体" w:cs="宋体"/>
                <w:color w:val="000000" w:themeColor="text1"/>
                <w:szCs w:val="21"/>
                <w:highlight w:val="yellow"/>
              </w:rPr>
            </w:pPr>
          </w:p>
        </w:tc>
        <w:tc>
          <w:tcPr>
            <w:tcW w:w="577" w:type="dxa"/>
            <w:vAlign w:val="center"/>
          </w:tcPr>
          <w:p w14:paraId="0B829716">
            <w:pPr>
              <w:rPr>
                <w:rFonts w:ascii="宋体" w:hAnsi="宋体" w:cs="宋体"/>
                <w:color w:val="000000" w:themeColor="text1"/>
                <w:szCs w:val="21"/>
                <w:highlight w:val="yellow"/>
              </w:rPr>
            </w:pPr>
          </w:p>
        </w:tc>
        <w:tc>
          <w:tcPr>
            <w:tcW w:w="866" w:type="dxa"/>
            <w:gridSpan w:val="2"/>
            <w:vAlign w:val="center"/>
          </w:tcPr>
          <w:p w14:paraId="2039BDF8">
            <w:pPr>
              <w:rPr>
                <w:rFonts w:ascii="宋体" w:hAnsi="宋体" w:cs="宋体"/>
                <w:color w:val="000000" w:themeColor="text1"/>
                <w:szCs w:val="21"/>
                <w:highlight w:val="yellow"/>
              </w:rPr>
            </w:pPr>
          </w:p>
        </w:tc>
        <w:tc>
          <w:tcPr>
            <w:tcW w:w="892" w:type="dxa"/>
            <w:vAlign w:val="center"/>
          </w:tcPr>
          <w:p w14:paraId="7ECB990E">
            <w:pPr>
              <w:rPr>
                <w:rFonts w:ascii="宋体" w:hAnsi="宋体" w:cs="宋体"/>
                <w:color w:val="000000" w:themeColor="text1"/>
                <w:szCs w:val="21"/>
                <w:highlight w:val="yellow"/>
              </w:rPr>
            </w:pPr>
          </w:p>
        </w:tc>
        <w:tc>
          <w:tcPr>
            <w:tcW w:w="892" w:type="dxa"/>
            <w:vAlign w:val="center"/>
          </w:tcPr>
          <w:p w14:paraId="5F718EE7">
            <w:pPr>
              <w:rPr>
                <w:rFonts w:ascii="宋体" w:hAnsi="宋体" w:cs="宋体"/>
                <w:color w:val="000000" w:themeColor="text1"/>
                <w:szCs w:val="21"/>
                <w:highlight w:val="yellow"/>
              </w:rPr>
            </w:pPr>
          </w:p>
        </w:tc>
        <w:tc>
          <w:tcPr>
            <w:tcW w:w="893" w:type="dxa"/>
            <w:vAlign w:val="center"/>
          </w:tcPr>
          <w:p w14:paraId="794A9BCF">
            <w:pPr>
              <w:rPr>
                <w:rFonts w:ascii="宋体" w:hAnsi="宋体" w:cs="宋体"/>
                <w:color w:val="000000" w:themeColor="text1"/>
                <w:szCs w:val="21"/>
                <w:highlight w:val="yellow"/>
              </w:rPr>
            </w:pPr>
          </w:p>
        </w:tc>
        <w:tc>
          <w:tcPr>
            <w:tcW w:w="1429" w:type="dxa"/>
            <w:vAlign w:val="center"/>
          </w:tcPr>
          <w:p w14:paraId="075237C9">
            <w:pPr>
              <w:rPr>
                <w:rFonts w:ascii="宋体" w:hAnsi="宋体" w:cs="宋体"/>
                <w:color w:val="000000" w:themeColor="text1"/>
                <w:szCs w:val="21"/>
                <w:highlight w:val="yellow"/>
              </w:rPr>
            </w:pPr>
          </w:p>
        </w:tc>
      </w:tr>
      <w:tr w14:paraId="0AD6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0186BE5E">
            <w:pPr>
              <w:jc w:val="center"/>
              <w:rPr>
                <w:rFonts w:ascii="宋体" w:hAnsi="宋体"/>
                <w:color w:val="000000" w:themeColor="text1"/>
                <w:szCs w:val="21"/>
              </w:rPr>
            </w:pPr>
            <w:r>
              <w:rPr>
                <w:rFonts w:hint="eastAsia" w:ascii="宋体" w:hAnsi="宋体"/>
                <w:color w:val="000000" w:themeColor="text1"/>
                <w:szCs w:val="21"/>
              </w:rPr>
              <w:t>备 注</w:t>
            </w:r>
          </w:p>
        </w:tc>
        <w:tc>
          <w:tcPr>
            <w:tcW w:w="12502" w:type="dxa"/>
            <w:gridSpan w:val="12"/>
            <w:vAlign w:val="center"/>
          </w:tcPr>
          <w:p w14:paraId="3A77E341">
            <w:pPr>
              <w:rPr>
                <w:rFonts w:ascii="宋体" w:hAnsi="宋体"/>
                <w:color w:val="000000" w:themeColor="text1"/>
                <w:szCs w:val="21"/>
              </w:rPr>
            </w:pPr>
            <w:r>
              <w:rPr>
                <w:rFonts w:hint="eastAsia" w:ascii="宋体" w:hAnsi="宋体" w:cs="宋体"/>
                <w:color w:val="000000" w:themeColor="text1"/>
                <w:kern w:val="0"/>
                <w:szCs w:val="21"/>
              </w:rPr>
              <w:t>试剂报价按每人份（或每测试）进行报价。</w:t>
            </w:r>
          </w:p>
        </w:tc>
      </w:tr>
    </w:tbl>
    <w:p w14:paraId="14A9B74F">
      <w:pPr>
        <w:widowControl/>
        <w:spacing w:line="360" w:lineRule="auto"/>
        <w:ind w:firstLine="141" w:firstLineChars="59"/>
        <w:jc w:val="left"/>
        <w:rPr>
          <w:rFonts w:ascii="宋体" w:hAnsi="宋体" w:cs="宋体"/>
          <w:color w:val="000000" w:themeColor="text1"/>
          <w:kern w:val="0"/>
          <w:sz w:val="24"/>
        </w:rPr>
      </w:pPr>
    </w:p>
    <w:p w14:paraId="3ED1BF1A">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73E04584">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180D93B8">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50A9CB09">
      <w:pPr>
        <w:widowControl/>
        <w:spacing w:line="360" w:lineRule="auto"/>
        <w:ind w:firstLine="332"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ascii="宋体" w:hAnsi="宋体" w:cs="宋体"/>
          <w:b/>
          <w:color w:val="000000" w:themeColor="text1"/>
          <w:kern w:val="0"/>
          <w:sz w:val="28"/>
          <w:szCs w:val="28"/>
        </w:rPr>
        <w:br w:type="page"/>
      </w:r>
    </w:p>
    <w:p w14:paraId="4927DEE7">
      <w:pPr>
        <w:spacing w:line="360" w:lineRule="auto"/>
        <w:rPr>
          <w:rFonts w:ascii="宋体" w:hAnsi="宋体"/>
          <w:b/>
          <w:color w:val="000000" w:themeColor="text1"/>
          <w:szCs w:val="21"/>
        </w:rPr>
      </w:pPr>
    </w:p>
    <w:p w14:paraId="7ACD8F70">
      <w:pPr>
        <w:spacing w:line="360" w:lineRule="auto"/>
        <w:jc w:val="left"/>
        <w:rPr>
          <w:rFonts w:ascii="宋体" w:hAnsi="宋体"/>
          <w:b/>
          <w:color w:val="000000" w:themeColor="text1"/>
          <w:sz w:val="28"/>
          <w:szCs w:val="28"/>
        </w:rPr>
      </w:pPr>
      <w:bookmarkStart w:id="26" w:name="_Toc5322"/>
      <w:r>
        <w:rPr>
          <w:rFonts w:hint="eastAsia" w:ascii="宋体" w:hAnsi="宋体"/>
          <w:b/>
          <w:color w:val="000000" w:themeColor="text1"/>
          <w:sz w:val="28"/>
          <w:szCs w:val="28"/>
        </w:rPr>
        <w:t>九、项目偏离表</w:t>
      </w:r>
      <w:bookmarkEnd w:id="26"/>
    </w:p>
    <w:p w14:paraId="1CE70B01">
      <w:pPr>
        <w:spacing w:after="78" w:line="360" w:lineRule="auto"/>
        <w:ind w:firstLine="420"/>
        <w:rPr>
          <w:rFonts w:ascii="宋体" w:hAnsi="宋体"/>
          <w:color w:val="000000" w:themeColor="text1"/>
        </w:rPr>
      </w:pPr>
    </w:p>
    <w:p w14:paraId="5FFACF09">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3CC91E63">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181CD25F">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4A40180C">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0E4A4503">
      <w:pPr>
        <w:widowControl/>
        <w:ind w:firstLine="480" w:firstLineChars="200"/>
        <w:textAlignment w:val="center"/>
        <w:rPr>
          <w:rFonts w:ascii="宋体" w:hAnsi="宋体"/>
          <w:color w:val="000000" w:themeColor="text1"/>
          <w:sz w:val="24"/>
          <w:szCs w:val="24"/>
        </w:rPr>
      </w:pPr>
    </w:p>
    <w:tbl>
      <w:tblPr>
        <w:tblStyle w:val="33"/>
        <w:tblW w:w="9682" w:type="dxa"/>
        <w:jc w:val="center"/>
        <w:tblLayout w:type="autofit"/>
        <w:tblCellMar>
          <w:top w:w="0" w:type="dxa"/>
          <w:left w:w="10" w:type="dxa"/>
          <w:bottom w:w="0" w:type="dxa"/>
          <w:right w:w="10" w:type="dxa"/>
        </w:tblCellMar>
      </w:tblPr>
      <w:tblGrid>
        <w:gridCol w:w="1221"/>
        <w:gridCol w:w="3054"/>
        <w:gridCol w:w="3535"/>
        <w:gridCol w:w="835"/>
        <w:gridCol w:w="1037"/>
      </w:tblGrid>
      <w:tr w14:paraId="181734B2">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63F1DC">
            <w:pPr>
              <w:jc w:val="center"/>
              <w:rPr>
                <w:rFonts w:ascii="宋体" w:hAnsi="宋体"/>
                <w:color w:val="000000" w:themeColor="text1"/>
              </w:rPr>
            </w:pPr>
            <w:r>
              <w:rPr>
                <w:rFonts w:hint="eastAsia" w:ascii="宋体" w:hAnsi="宋体" w:cs="宋体"/>
                <w:color w:val="000000" w:themeColor="text1"/>
              </w:rPr>
              <w:t>采购文件条目号</w:t>
            </w: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A049">
            <w:pPr>
              <w:jc w:val="center"/>
              <w:rPr>
                <w:rFonts w:ascii="宋体" w:hAnsi="宋体"/>
                <w:color w:val="000000" w:themeColor="text1"/>
              </w:rPr>
            </w:pPr>
            <w:r>
              <w:rPr>
                <w:rFonts w:hint="eastAsia" w:ascii="宋体" w:hAnsi="宋体" w:cs="宋体"/>
                <w:color w:val="000000" w:themeColor="text1"/>
              </w:rPr>
              <w:t>采购文件条款要求</w:t>
            </w: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A8C299">
            <w:pPr>
              <w:jc w:val="center"/>
              <w:rPr>
                <w:rFonts w:ascii="宋体" w:hAnsi="宋体"/>
                <w:color w:val="000000" w:themeColor="text1"/>
              </w:rPr>
            </w:pPr>
            <w:r>
              <w:rPr>
                <w:rFonts w:hint="eastAsia" w:ascii="宋体" w:hAnsi="宋体" w:cs="宋体"/>
                <w:color w:val="000000" w:themeColor="text1"/>
              </w:rPr>
              <w:t>投标文件响应</w:t>
            </w: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F212A5">
            <w:pPr>
              <w:jc w:val="center"/>
              <w:rPr>
                <w:rFonts w:ascii="宋体" w:hAnsi="宋体"/>
                <w:color w:val="000000" w:themeColor="text1"/>
              </w:rPr>
            </w:pPr>
            <w:r>
              <w:rPr>
                <w:rFonts w:hint="eastAsia" w:ascii="宋体" w:hAnsi="宋体" w:cs="宋体"/>
                <w:color w:val="000000" w:themeColor="text1"/>
              </w:rPr>
              <w:t>偏离说明</w:t>
            </w: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59122">
            <w:pPr>
              <w:jc w:val="center"/>
              <w:rPr>
                <w:rFonts w:ascii="宋体" w:hAnsi="宋体" w:cs="宋体"/>
                <w:color w:val="000000" w:themeColor="text1"/>
              </w:rPr>
            </w:pPr>
            <w:r>
              <w:rPr>
                <w:rFonts w:hint="eastAsia" w:ascii="宋体" w:hAnsi="宋体" w:cs="宋体"/>
                <w:color w:val="000000" w:themeColor="text1"/>
              </w:rPr>
              <w:t>备注</w:t>
            </w:r>
          </w:p>
          <w:p w14:paraId="26540C43">
            <w:pPr>
              <w:jc w:val="center"/>
              <w:rPr>
                <w:rFonts w:ascii="宋体" w:hAnsi="宋体" w:cs="宋体"/>
                <w:color w:val="000000" w:themeColor="text1"/>
              </w:rPr>
            </w:pPr>
            <w:r>
              <w:rPr>
                <w:rFonts w:hint="eastAsia" w:ascii="宋体" w:hAnsi="宋体" w:cs="宋体"/>
                <w:color w:val="000000" w:themeColor="text1"/>
              </w:rPr>
              <w:t>（页码）</w:t>
            </w:r>
          </w:p>
        </w:tc>
      </w:tr>
      <w:tr w14:paraId="5C3E87DA">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D23C40">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BA2DDE">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0B3B70">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34F5BE">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60A2A9">
            <w:pPr>
              <w:ind w:firstLine="420"/>
              <w:jc w:val="center"/>
              <w:rPr>
                <w:rFonts w:ascii="宋体" w:hAnsi="宋体"/>
                <w:color w:val="000000" w:themeColor="text1"/>
              </w:rPr>
            </w:pPr>
          </w:p>
        </w:tc>
      </w:tr>
      <w:tr w14:paraId="0A3C7611">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3220E">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6C9F26">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8A4743">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F8B7D8">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8FB7C7">
            <w:pPr>
              <w:ind w:firstLine="420"/>
              <w:jc w:val="center"/>
              <w:rPr>
                <w:rFonts w:ascii="宋体" w:hAnsi="宋体"/>
                <w:color w:val="000000" w:themeColor="text1"/>
              </w:rPr>
            </w:pPr>
          </w:p>
        </w:tc>
      </w:tr>
      <w:tr w14:paraId="201C9A92">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832298">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1D5DA6">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9CB7F4">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975F54">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9101A3">
            <w:pPr>
              <w:ind w:firstLine="420"/>
              <w:jc w:val="center"/>
              <w:rPr>
                <w:rFonts w:ascii="宋体" w:hAnsi="宋体"/>
                <w:color w:val="000000" w:themeColor="text1"/>
              </w:rPr>
            </w:pPr>
          </w:p>
        </w:tc>
      </w:tr>
      <w:tr w14:paraId="10BA9707">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069144">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21F05A">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57CFAF">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F9B2B1">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5E11EF">
            <w:pPr>
              <w:ind w:firstLine="420"/>
              <w:jc w:val="center"/>
              <w:rPr>
                <w:rFonts w:ascii="宋体" w:hAnsi="宋体"/>
                <w:color w:val="000000" w:themeColor="text1"/>
              </w:rPr>
            </w:pPr>
          </w:p>
        </w:tc>
      </w:tr>
      <w:tr w14:paraId="1B21B5FF">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864E9">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B29D2D">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8D7B1D">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530327">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425547">
            <w:pPr>
              <w:ind w:firstLine="420"/>
              <w:jc w:val="center"/>
              <w:rPr>
                <w:rFonts w:ascii="宋体" w:hAnsi="宋体"/>
                <w:color w:val="000000" w:themeColor="text1"/>
              </w:rPr>
            </w:pPr>
          </w:p>
        </w:tc>
      </w:tr>
    </w:tbl>
    <w:p w14:paraId="68DB40CC">
      <w:pPr>
        <w:widowControl/>
        <w:ind w:firstLine="480" w:firstLineChars="200"/>
        <w:textAlignment w:val="center"/>
        <w:rPr>
          <w:rFonts w:ascii="宋体" w:hAnsi="宋体"/>
          <w:color w:val="000000" w:themeColor="text1"/>
          <w:sz w:val="24"/>
          <w:szCs w:val="24"/>
        </w:rPr>
      </w:pPr>
    </w:p>
    <w:p w14:paraId="540B416D">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5AE577A8">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采购文件中的技术要求、商务要求及其他要约均要响应，列入偏离表。</w:t>
      </w:r>
    </w:p>
    <w:p w14:paraId="373CA05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6721CD7E">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116C1ABA">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D0FECB0">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518B7290">
      <w:pPr>
        <w:spacing w:line="360" w:lineRule="auto"/>
        <w:rPr>
          <w:rFonts w:ascii="宋体" w:hAnsi="宋体"/>
          <w:color w:val="000000" w:themeColor="text1"/>
          <w:sz w:val="24"/>
          <w:szCs w:val="24"/>
        </w:rPr>
      </w:pPr>
      <w:r>
        <w:rPr>
          <w:rFonts w:hint="eastAsia" w:ascii="宋体" w:hAnsi="宋体"/>
          <w:b/>
          <w:color w:val="000000" w:themeColor="text1"/>
          <w:sz w:val="28"/>
          <w:szCs w:val="28"/>
        </w:rPr>
        <w:t>十一、资质证书</w:t>
      </w:r>
    </w:p>
    <w:p w14:paraId="6F04DC3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5304940A">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667737C6">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07ECC42E">
      <w:pPr>
        <w:rPr>
          <w:rFonts w:ascii="宋体" w:hAnsi="宋体"/>
          <w:color w:val="000000" w:themeColor="text1"/>
          <w:sz w:val="24"/>
          <w:szCs w:val="24"/>
        </w:rPr>
      </w:pPr>
      <w:r>
        <w:rPr>
          <w:rFonts w:ascii="宋体" w:hAnsi="宋体"/>
          <w:color w:val="000000" w:themeColor="text1"/>
          <w:sz w:val="24"/>
          <w:szCs w:val="24"/>
        </w:rPr>
        <w:br w:type="page"/>
      </w:r>
    </w:p>
    <w:p w14:paraId="1F659652">
      <w:pPr>
        <w:spacing w:beforeLines="100" w:afterLines="100" w:line="360" w:lineRule="auto"/>
        <w:rPr>
          <w:rFonts w:ascii="宋体" w:hAnsi="宋体" w:cs="宋体"/>
          <w:szCs w:val="21"/>
        </w:rPr>
      </w:pPr>
      <w:r>
        <w:rPr>
          <w:rFonts w:hint="eastAsia" w:ascii="宋体" w:hAnsi="宋体" w:cs="宋体"/>
          <w:b/>
          <w:bCs/>
          <w:sz w:val="28"/>
          <w:szCs w:val="28"/>
        </w:rPr>
        <w:t>附表：</w:t>
      </w:r>
    </w:p>
    <w:p w14:paraId="077B4DB3">
      <w:pPr>
        <w:spacing w:beforeLines="100" w:afterLines="100" w:line="360" w:lineRule="auto"/>
        <w:jc w:val="center"/>
        <w:rPr>
          <w:rFonts w:cs="宋体"/>
          <w:b/>
          <w:sz w:val="28"/>
          <w:szCs w:val="28"/>
        </w:rPr>
      </w:pPr>
      <w:r>
        <w:rPr>
          <w:rFonts w:hint="eastAsia" w:cs="宋体"/>
          <w:b/>
          <w:sz w:val="28"/>
          <w:szCs w:val="28"/>
        </w:rPr>
        <w:t>供应商参加投标确认函</w:t>
      </w:r>
    </w:p>
    <w:p w14:paraId="0BD08262">
      <w:pPr>
        <w:spacing w:line="360" w:lineRule="auto"/>
        <w:rPr>
          <w:rFonts w:ascii="宋体" w:hAnsi="宋体" w:cs="宋体"/>
          <w:szCs w:val="21"/>
        </w:rPr>
      </w:pPr>
      <w:r>
        <w:rPr>
          <w:rFonts w:hint="eastAsia" w:ascii="宋体" w:hAnsi="宋体" w:cs="宋体"/>
          <w:szCs w:val="21"/>
        </w:rPr>
        <w:t>扬州市第三人民医院：</w:t>
      </w:r>
    </w:p>
    <w:p w14:paraId="52F1AC32">
      <w:pPr>
        <w:spacing w:line="360" w:lineRule="auto"/>
        <w:rPr>
          <w:rFonts w:ascii="宋体" w:hAnsi="宋体" w:cs="宋体"/>
          <w:szCs w:val="21"/>
        </w:rPr>
      </w:pPr>
      <w:r>
        <w:rPr>
          <w:rFonts w:hint="eastAsia" w:ascii="宋体" w:hAnsi="宋体" w:cs="宋体"/>
          <w:szCs w:val="21"/>
        </w:rPr>
        <w:t>　　本单位将参加贵单位于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日开标的采购编号为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项目的投标。本单位已在扬州市第三人民医院官方网站成功下载标书，特发函确认。</w:t>
      </w:r>
    </w:p>
    <w:p w14:paraId="197DD6CF">
      <w:pPr>
        <w:spacing w:line="360" w:lineRule="auto"/>
        <w:ind w:left="2730" w:hanging="2730" w:hangingChars="1300"/>
        <w:rPr>
          <w:rFonts w:ascii="宋体" w:hAnsi="宋体" w:cs="宋体"/>
          <w:szCs w:val="21"/>
        </w:rPr>
      </w:pPr>
    </w:p>
    <w:p w14:paraId="750CB3FE">
      <w:pPr>
        <w:spacing w:line="360" w:lineRule="auto"/>
        <w:ind w:left="2730" w:hanging="2730" w:hangingChars="1300"/>
        <w:rPr>
          <w:rFonts w:ascii="宋体" w:hAnsi="宋体" w:cs="宋体"/>
          <w:szCs w:val="21"/>
        </w:rPr>
      </w:pPr>
    </w:p>
    <w:p w14:paraId="23493B36">
      <w:pPr>
        <w:spacing w:line="360" w:lineRule="auto"/>
        <w:ind w:left="2730" w:leftChars="1300" w:firstLine="2100" w:firstLineChars="100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（单位公章）</w:t>
      </w:r>
    </w:p>
    <w:p w14:paraId="22BBEE89">
      <w:pPr>
        <w:pBdr>
          <w:bottom w:val="single" w:color="auto" w:sz="6" w:space="31"/>
        </w:pBdr>
        <w:spacing w:line="360" w:lineRule="auto"/>
        <w:ind w:left="3465" w:hanging="3465" w:hangingChars="1650"/>
        <w:rPr>
          <w:rFonts w:ascii="宋体" w:hAnsi="宋体" w:cs="宋体"/>
          <w:szCs w:val="21"/>
        </w:rPr>
      </w:pPr>
      <w:r>
        <w:rPr>
          <w:rFonts w:hint="eastAsia" w:ascii="宋体" w:hAnsi="宋体" w:cs="宋体"/>
          <w:szCs w:val="21"/>
        </w:rPr>
        <w:t>　　　　　　　　　　　　　    　                         年 　月 　日</w:t>
      </w:r>
    </w:p>
    <w:p w14:paraId="644A98BD">
      <w:pPr>
        <w:spacing w:line="360" w:lineRule="auto"/>
        <w:ind w:left="3465" w:hanging="3465" w:hangingChars="1650"/>
        <w:rPr>
          <w:rFonts w:ascii="宋体" w:hAnsi="宋体" w:cs="宋体"/>
          <w:szCs w:val="21"/>
        </w:rPr>
      </w:pPr>
      <w:r>
        <w:rPr>
          <w:rFonts w:hint="eastAsia" w:ascii="宋体" w:hAnsi="宋体" w:cs="宋体"/>
          <w:szCs w:val="21"/>
        </w:rPr>
        <w:t>附：</w:t>
      </w:r>
    </w:p>
    <w:p w14:paraId="34BBFB12">
      <w:pPr>
        <w:spacing w:beforeLines="100" w:afterLines="100" w:line="360" w:lineRule="auto"/>
        <w:jc w:val="center"/>
        <w:rPr>
          <w:rFonts w:ascii="宋体" w:hAnsi="宋体" w:cs="宋体"/>
          <w:b/>
          <w:szCs w:val="21"/>
        </w:rPr>
      </w:pPr>
      <w:r>
        <w:rPr>
          <w:rFonts w:hint="eastAsia" w:ascii="宋体" w:hAnsi="宋体" w:cs="宋体"/>
          <w:b/>
          <w:szCs w:val="21"/>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362E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3441C91F">
            <w:pPr>
              <w:jc w:val="center"/>
              <w:rPr>
                <w:rFonts w:ascii="宋体" w:hAnsi="宋体" w:cs="宋体"/>
                <w:szCs w:val="21"/>
              </w:rPr>
            </w:pPr>
            <w:r>
              <w:rPr>
                <w:rFonts w:hint="eastAsia" w:ascii="宋体" w:hAnsi="宋体" w:cs="宋体"/>
                <w:szCs w:val="21"/>
              </w:rPr>
              <w:t>供应商单位名称</w:t>
            </w:r>
          </w:p>
        </w:tc>
        <w:tc>
          <w:tcPr>
            <w:tcW w:w="7427" w:type="dxa"/>
            <w:gridSpan w:val="3"/>
            <w:vAlign w:val="center"/>
          </w:tcPr>
          <w:p w14:paraId="19F9293A">
            <w:pPr>
              <w:jc w:val="center"/>
              <w:rPr>
                <w:rFonts w:ascii="宋体" w:hAnsi="宋体" w:cs="宋体"/>
                <w:szCs w:val="21"/>
              </w:rPr>
            </w:pPr>
          </w:p>
        </w:tc>
      </w:tr>
      <w:tr w14:paraId="06C2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7A22738B">
            <w:pPr>
              <w:jc w:val="center"/>
              <w:rPr>
                <w:rFonts w:ascii="宋体" w:hAnsi="宋体" w:cs="宋体"/>
                <w:szCs w:val="21"/>
              </w:rPr>
            </w:pPr>
            <w:r>
              <w:rPr>
                <w:rFonts w:hint="eastAsia" w:ascii="宋体" w:hAnsi="宋体" w:cs="宋体"/>
                <w:szCs w:val="21"/>
              </w:rPr>
              <w:t>供应商单位地址</w:t>
            </w:r>
          </w:p>
        </w:tc>
        <w:tc>
          <w:tcPr>
            <w:tcW w:w="7427" w:type="dxa"/>
            <w:gridSpan w:val="3"/>
            <w:vAlign w:val="center"/>
          </w:tcPr>
          <w:p w14:paraId="634F41E8">
            <w:pPr>
              <w:jc w:val="center"/>
              <w:rPr>
                <w:rFonts w:ascii="宋体" w:hAnsi="宋体" w:cs="宋体"/>
                <w:szCs w:val="21"/>
              </w:rPr>
            </w:pPr>
          </w:p>
        </w:tc>
      </w:tr>
      <w:tr w14:paraId="4BB2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6534BCC1">
            <w:pPr>
              <w:jc w:val="center"/>
              <w:rPr>
                <w:rFonts w:ascii="宋体" w:hAnsi="宋体" w:cs="宋体"/>
                <w:szCs w:val="21"/>
              </w:rPr>
            </w:pPr>
            <w:r>
              <w:rPr>
                <w:rFonts w:hint="eastAsia" w:ascii="宋体" w:hAnsi="宋体" w:cs="宋体"/>
                <w:szCs w:val="21"/>
              </w:rPr>
              <w:t>供应商法定代表人</w:t>
            </w:r>
          </w:p>
        </w:tc>
        <w:tc>
          <w:tcPr>
            <w:tcW w:w="2534" w:type="dxa"/>
            <w:vAlign w:val="center"/>
          </w:tcPr>
          <w:p w14:paraId="7366F57D">
            <w:pPr>
              <w:jc w:val="center"/>
              <w:rPr>
                <w:rFonts w:ascii="宋体" w:hAnsi="宋体" w:cs="宋体"/>
                <w:szCs w:val="21"/>
              </w:rPr>
            </w:pPr>
          </w:p>
        </w:tc>
        <w:tc>
          <w:tcPr>
            <w:tcW w:w="2021" w:type="dxa"/>
            <w:vAlign w:val="center"/>
          </w:tcPr>
          <w:p w14:paraId="07C4FA11">
            <w:pPr>
              <w:jc w:val="center"/>
              <w:rPr>
                <w:rFonts w:ascii="宋体" w:hAnsi="宋体" w:cs="宋体"/>
                <w:szCs w:val="21"/>
              </w:rPr>
            </w:pPr>
            <w:r>
              <w:rPr>
                <w:rFonts w:hint="eastAsia" w:ascii="宋体" w:hAnsi="宋体" w:cs="宋体"/>
                <w:szCs w:val="21"/>
              </w:rPr>
              <w:t>单位电话</w:t>
            </w:r>
          </w:p>
        </w:tc>
        <w:tc>
          <w:tcPr>
            <w:tcW w:w="2872" w:type="dxa"/>
            <w:vAlign w:val="center"/>
          </w:tcPr>
          <w:p w14:paraId="5D03810D">
            <w:pPr>
              <w:jc w:val="center"/>
              <w:rPr>
                <w:rFonts w:ascii="宋体" w:hAnsi="宋体" w:cs="宋体"/>
                <w:szCs w:val="21"/>
              </w:rPr>
            </w:pPr>
          </w:p>
        </w:tc>
      </w:tr>
      <w:tr w14:paraId="2C3C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vAlign w:val="center"/>
          </w:tcPr>
          <w:p w14:paraId="01903720">
            <w:pPr>
              <w:jc w:val="center"/>
              <w:rPr>
                <w:rFonts w:ascii="宋体" w:hAnsi="宋体" w:cs="宋体"/>
                <w:szCs w:val="21"/>
              </w:rPr>
            </w:pPr>
            <w:r>
              <w:rPr>
                <w:rFonts w:hint="eastAsia" w:ascii="宋体" w:hAnsi="宋体" w:cs="宋体"/>
                <w:szCs w:val="21"/>
              </w:rPr>
              <w:t>供应商项目联系人</w:t>
            </w:r>
          </w:p>
        </w:tc>
        <w:tc>
          <w:tcPr>
            <w:tcW w:w="2534" w:type="dxa"/>
            <w:vAlign w:val="center"/>
          </w:tcPr>
          <w:p w14:paraId="60E8298A">
            <w:pPr>
              <w:jc w:val="center"/>
              <w:rPr>
                <w:rFonts w:ascii="宋体" w:hAnsi="宋体" w:cs="宋体"/>
                <w:szCs w:val="21"/>
              </w:rPr>
            </w:pPr>
          </w:p>
        </w:tc>
        <w:tc>
          <w:tcPr>
            <w:tcW w:w="2021" w:type="dxa"/>
            <w:vAlign w:val="center"/>
          </w:tcPr>
          <w:p w14:paraId="11C868F0">
            <w:pPr>
              <w:jc w:val="center"/>
              <w:rPr>
                <w:rFonts w:ascii="宋体" w:hAnsi="宋体" w:cs="宋体"/>
                <w:szCs w:val="21"/>
              </w:rPr>
            </w:pPr>
            <w:r>
              <w:rPr>
                <w:rFonts w:hint="eastAsia" w:ascii="宋体" w:hAnsi="宋体" w:cs="宋体"/>
                <w:szCs w:val="21"/>
              </w:rPr>
              <w:t>联系人电话</w:t>
            </w:r>
          </w:p>
        </w:tc>
        <w:tc>
          <w:tcPr>
            <w:tcW w:w="2872" w:type="dxa"/>
            <w:vAlign w:val="center"/>
          </w:tcPr>
          <w:p w14:paraId="6753D8F7">
            <w:pPr>
              <w:jc w:val="center"/>
              <w:rPr>
                <w:rFonts w:ascii="宋体" w:hAnsi="宋体" w:cs="宋体"/>
                <w:szCs w:val="21"/>
              </w:rPr>
            </w:pPr>
          </w:p>
        </w:tc>
      </w:tr>
    </w:tbl>
    <w:p w14:paraId="6FA23547">
      <w:pPr>
        <w:spacing w:line="360" w:lineRule="auto"/>
        <w:ind w:firstLine="422" w:firstLineChars="200"/>
        <w:rPr>
          <w:rFonts w:ascii="宋体" w:hAnsi="宋体" w:cs="宋体"/>
          <w:b/>
          <w:szCs w:val="21"/>
        </w:rPr>
      </w:pPr>
      <w:r>
        <w:rPr>
          <w:rFonts w:hint="eastAsia" w:ascii="宋体" w:hAnsi="宋体" w:cs="宋体"/>
          <w:b/>
          <w:szCs w:val="21"/>
        </w:rPr>
        <w:t>备注：1、请准备参与本项目谈判的供应商如实填写（以上信息均为必填内容）后邮件至扬州市第三人民医院（邮箱：</w:t>
      </w:r>
      <w:r>
        <w:fldChar w:fldCharType="begin"/>
      </w:r>
      <w:r>
        <w:instrText xml:space="preserve"> HYPERLINK "mailto:yzsyylqxk@163.com" </w:instrText>
      </w:r>
      <w:r>
        <w:fldChar w:fldCharType="separate"/>
      </w:r>
      <w:r>
        <w:rPr>
          <w:rStyle w:val="40"/>
          <w:rFonts w:ascii="宋体" w:hAnsi="宋体"/>
          <w:color w:val="000000"/>
          <w:szCs w:val="21"/>
          <w:u w:val="none"/>
        </w:rPr>
        <w:t>yzsyylqxk@163.com</w:t>
      </w:r>
      <w:r>
        <w:rPr>
          <w:rStyle w:val="40"/>
          <w:rFonts w:ascii="宋体" w:hAnsi="宋体"/>
          <w:color w:val="000000"/>
          <w:szCs w:val="21"/>
          <w:u w:val="none"/>
        </w:rPr>
        <w:fldChar w:fldCharType="end"/>
      </w:r>
      <w:r>
        <w:rPr>
          <w:rFonts w:hint="eastAsia" w:ascii="宋体" w:hAnsi="宋体"/>
          <w:color w:val="000000"/>
          <w:szCs w:val="21"/>
        </w:rPr>
        <w:t>，</w:t>
      </w:r>
      <w:r>
        <w:rPr>
          <w:rFonts w:hint="eastAsia" w:ascii="宋体" w:hAnsi="宋体" w:cs="宋体"/>
          <w:b/>
          <w:szCs w:val="21"/>
        </w:rPr>
        <w:t>固定电话：</w:t>
      </w:r>
      <w:r>
        <w:rPr>
          <w:rFonts w:hint="eastAsia" w:ascii="宋体" w:hAnsi="宋体" w:cs="宋体"/>
          <w:bCs/>
          <w:szCs w:val="21"/>
        </w:rPr>
        <w:t>0514-</w:t>
      </w:r>
      <w:r>
        <w:rPr>
          <w:rFonts w:hint="eastAsia" w:ascii="宋体" w:hAnsi="宋体" w:cs="仿宋"/>
          <w:color w:val="000000"/>
          <w:kern w:val="0"/>
          <w:szCs w:val="21"/>
        </w:rPr>
        <w:t>87837927</w:t>
      </w:r>
      <w:r>
        <w:rPr>
          <w:rFonts w:hint="eastAsia" w:ascii="宋体" w:hAnsi="宋体" w:cs="宋体"/>
          <w:b/>
          <w:szCs w:val="21"/>
        </w:rPr>
        <w:t>）。</w:t>
      </w:r>
    </w:p>
    <w:p w14:paraId="47318B00">
      <w:pPr>
        <w:tabs>
          <w:tab w:val="left" w:pos="2772"/>
        </w:tabs>
        <w:spacing w:line="360" w:lineRule="auto"/>
        <w:ind w:firstLine="1054" w:firstLineChars="500"/>
        <w:rPr>
          <w:rFonts w:ascii="宋体" w:hAnsi="宋体"/>
          <w:color w:val="000000" w:themeColor="text1"/>
          <w:sz w:val="24"/>
          <w:szCs w:val="24"/>
        </w:rPr>
      </w:pPr>
      <w:r>
        <w:rPr>
          <w:rFonts w:hint="eastAsia" w:ascii="宋体" w:hAnsi="宋体" w:cs="宋体"/>
          <w:b/>
          <w:szCs w:val="21"/>
        </w:rPr>
        <w:t>2、因供应商填写有误，造成以上信息资料的不实将由供应商承担责任。</w:t>
      </w: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82EB">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13</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0767C">
    <w:pPr>
      <w:pStyle w:val="21"/>
      <w:framePr w:wrap="around" w:vAnchor="text" w:hAnchor="margin" w:xAlign="center" w:y="1"/>
      <w:rPr>
        <w:rStyle w:val="37"/>
      </w:rPr>
    </w:pPr>
    <w:r>
      <w:fldChar w:fldCharType="begin"/>
    </w:r>
    <w:r>
      <w:rPr>
        <w:rStyle w:val="37"/>
      </w:rPr>
      <w:instrText xml:space="preserve">PAGE  </w:instrText>
    </w:r>
    <w:r>
      <w:fldChar w:fldCharType="end"/>
    </w:r>
  </w:p>
  <w:p w14:paraId="16135335">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4438">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20</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0950">
    <w:pPr>
      <w:pStyle w:val="23"/>
    </w:pPr>
    <w:r>
      <w:rPr>
        <w:rFonts w:hint="eastAsia"/>
      </w:rPr>
      <w:t>扬州市第三人民医院</w:t>
    </w:r>
  </w:p>
  <w:p w14:paraId="7286C468">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DD44C">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93BD">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E75EC0F2"/>
    <w:multiLevelType w:val="singleLevel"/>
    <w:tmpl w:val="E75EC0F2"/>
    <w:lvl w:ilvl="0" w:tentative="0">
      <w:start w:val="1"/>
      <w:numFmt w:val="decimal"/>
      <w:suff w:val="nothing"/>
      <w:lvlText w:val="%1、"/>
      <w:lvlJc w:val="left"/>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A3D11E7"/>
    <w:multiLevelType w:val="singleLevel"/>
    <w:tmpl w:val="1A3D11E7"/>
    <w:lvl w:ilvl="0" w:tentative="0">
      <w:start w:val="1"/>
      <w:numFmt w:val="decimal"/>
      <w:suff w:val="space"/>
      <w:lvlText w:val="13.%1"/>
      <w:lvlJc w:val="left"/>
      <w:pPr>
        <w:ind w:left="0" w:firstLine="40"/>
      </w:pPr>
      <w:rPr>
        <w:rFonts w:hint="default"/>
      </w:rPr>
    </w:lvl>
  </w:abstractNum>
  <w:abstractNum w:abstractNumId="4">
    <w:nsid w:val="7D9712E3"/>
    <w:multiLevelType w:val="singleLevel"/>
    <w:tmpl w:val="7D9712E3"/>
    <w:lvl w:ilvl="0" w:tentative="0">
      <w:start w:val="14"/>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ODA3ZTA0YTk1MjFjNGNkNTc0YTFhMTY2Y2ZhNGQ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525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0CAA"/>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0C08"/>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01B7"/>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0DF8"/>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E55F9"/>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3F24"/>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6247F9"/>
    <w:rsid w:val="027C16B8"/>
    <w:rsid w:val="02AF4C54"/>
    <w:rsid w:val="033D7C5A"/>
    <w:rsid w:val="03690241"/>
    <w:rsid w:val="03761BA0"/>
    <w:rsid w:val="03925117"/>
    <w:rsid w:val="03A569EC"/>
    <w:rsid w:val="03B86720"/>
    <w:rsid w:val="03BF0968"/>
    <w:rsid w:val="03CF0F1D"/>
    <w:rsid w:val="03DC45B9"/>
    <w:rsid w:val="03E72CB4"/>
    <w:rsid w:val="0400646D"/>
    <w:rsid w:val="043609DE"/>
    <w:rsid w:val="04910D1F"/>
    <w:rsid w:val="04A35E13"/>
    <w:rsid w:val="04C175BE"/>
    <w:rsid w:val="050F05C1"/>
    <w:rsid w:val="05551D4C"/>
    <w:rsid w:val="05681A7F"/>
    <w:rsid w:val="056B77C2"/>
    <w:rsid w:val="058C1B99"/>
    <w:rsid w:val="05B126B0"/>
    <w:rsid w:val="05BE3D95"/>
    <w:rsid w:val="05DD06BF"/>
    <w:rsid w:val="06557B85"/>
    <w:rsid w:val="066872CB"/>
    <w:rsid w:val="067A5F0E"/>
    <w:rsid w:val="069B4B2F"/>
    <w:rsid w:val="069D1BFD"/>
    <w:rsid w:val="06BB2E8E"/>
    <w:rsid w:val="06E31D05"/>
    <w:rsid w:val="074F739B"/>
    <w:rsid w:val="075946FD"/>
    <w:rsid w:val="07972AF0"/>
    <w:rsid w:val="07E55609"/>
    <w:rsid w:val="0842480A"/>
    <w:rsid w:val="084F5179"/>
    <w:rsid w:val="08A242C7"/>
    <w:rsid w:val="08D31906"/>
    <w:rsid w:val="091A60A4"/>
    <w:rsid w:val="0928110D"/>
    <w:rsid w:val="099D55B0"/>
    <w:rsid w:val="0A002BCE"/>
    <w:rsid w:val="0A0748F5"/>
    <w:rsid w:val="0A1F5B1A"/>
    <w:rsid w:val="0A332EC1"/>
    <w:rsid w:val="0AC459AA"/>
    <w:rsid w:val="0AF73FD1"/>
    <w:rsid w:val="0B4035F5"/>
    <w:rsid w:val="0B7F7B23"/>
    <w:rsid w:val="0B80466E"/>
    <w:rsid w:val="0BBD15A9"/>
    <w:rsid w:val="0BC3085D"/>
    <w:rsid w:val="0BC8010D"/>
    <w:rsid w:val="0BCE4B75"/>
    <w:rsid w:val="0BF57DE5"/>
    <w:rsid w:val="0BFF2C9E"/>
    <w:rsid w:val="0C2D15F3"/>
    <w:rsid w:val="0C6E18D7"/>
    <w:rsid w:val="0C833643"/>
    <w:rsid w:val="0CBD0903"/>
    <w:rsid w:val="0D444B80"/>
    <w:rsid w:val="0D570FA3"/>
    <w:rsid w:val="0D8D29CB"/>
    <w:rsid w:val="0DC8579F"/>
    <w:rsid w:val="0E107158"/>
    <w:rsid w:val="0E213113"/>
    <w:rsid w:val="0E2D7D0A"/>
    <w:rsid w:val="0E4532A6"/>
    <w:rsid w:val="0E52123A"/>
    <w:rsid w:val="0E7019A5"/>
    <w:rsid w:val="0EAC6E81"/>
    <w:rsid w:val="0EC04B60"/>
    <w:rsid w:val="0EC27C38"/>
    <w:rsid w:val="0ECE329B"/>
    <w:rsid w:val="0EDD528C"/>
    <w:rsid w:val="0F8B118C"/>
    <w:rsid w:val="0FD2175C"/>
    <w:rsid w:val="0FE60171"/>
    <w:rsid w:val="10156CA8"/>
    <w:rsid w:val="10282537"/>
    <w:rsid w:val="103A670E"/>
    <w:rsid w:val="108B2383"/>
    <w:rsid w:val="10A25F15"/>
    <w:rsid w:val="10AE33DE"/>
    <w:rsid w:val="10DF7836"/>
    <w:rsid w:val="113118BF"/>
    <w:rsid w:val="11407D54"/>
    <w:rsid w:val="114356CC"/>
    <w:rsid w:val="114E053A"/>
    <w:rsid w:val="116A6B7F"/>
    <w:rsid w:val="118714DF"/>
    <w:rsid w:val="11A46535"/>
    <w:rsid w:val="11E42DD6"/>
    <w:rsid w:val="121D652B"/>
    <w:rsid w:val="127A5093"/>
    <w:rsid w:val="12C624DB"/>
    <w:rsid w:val="13517ADF"/>
    <w:rsid w:val="13525B1D"/>
    <w:rsid w:val="13B011C1"/>
    <w:rsid w:val="142D3FD5"/>
    <w:rsid w:val="14C71A2E"/>
    <w:rsid w:val="14CD7B51"/>
    <w:rsid w:val="14DC7D7E"/>
    <w:rsid w:val="14EF4289"/>
    <w:rsid w:val="15321A33"/>
    <w:rsid w:val="1585667E"/>
    <w:rsid w:val="16287735"/>
    <w:rsid w:val="16723C4E"/>
    <w:rsid w:val="16784CDF"/>
    <w:rsid w:val="16881F81"/>
    <w:rsid w:val="170D06D9"/>
    <w:rsid w:val="1711641B"/>
    <w:rsid w:val="175F7544"/>
    <w:rsid w:val="17AD2D86"/>
    <w:rsid w:val="17E00954"/>
    <w:rsid w:val="180A2E6A"/>
    <w:rsid w:val="183B7D55"/>
    <w:rsid w:val="184B5BB2"/>
    <w:rsid w:val="18825DD6"/>
    <w:rsid w:val="18CF6494"/>
    <w:rsid w:val="18F953B8"/>
    <w:rsid w:val="19094E23"/>
    <w:rsid w:val="1934019F"/>
    <w:rsid w:val="193A152D"/>
    <w:rsid w:val="193A32DB"/>
    <w:rsid w:val="1981715C"/>
    <w:rsid w:val="198A6011"/>
    <w:rsid w:val="19BA5FC0"/>
    <w:rsid w:val="19ED43C7"/>
    <w:rsid w:val="1A0F7311"/>
    <w:rsid w:val="1A2C356C"/>
    <w:rsid w:val="1B6F3710"/>
    <w:rsid w:val="1B99078D"/>
    <w:rsid w:val="1BB47375"/>
    <w:rsid w:val="1BDE2644"/>
    <w:rsid w:val="1C1861C9"/>
    <w:rsid w:val="1C3D55BC"/>
    <w:rsid w:val="1C6B037B"/>
    <w:rsid w:val="1C7134B8"/>
    <w:rsid w:val="1C8B2423"/>
    <w:rsid w:val="1CCD4B61"/>
    <w:rsid w:val="1D33076D"/>
    <w:rsid w:val="1D4F1E2F"/>
    <w:rsid w:val="1D895DA4"/>
    <w:rsid w:val="1D9220A3"/>
    <w:rsid w:val="1D9D71B6"/>
    <w:rsid w:val="1DCC7E94"/>
    <w:rsid w:val="1DDD694B"/>
    <w:rsid w:val="1E2A1B70"/>
    <w:rsid w:val="1E2E3EF1"/>
    <w:rsid w:val="1E380731"/>
    <w:rsid w:val="1E450758"/>
    <w:rsid w:val="1E6C2189"/>
    <w:rsid w:val="1E716868"/>
    <w:rsid w:val="1E827BFE"/>
    <w:rsid w:val="1E9B1C7D"/>
    <w:rsid w:val="1EAC6AFA"/>
    <w:rsid w:val="1EB41655"/>
    <w:rsid w:val="1EE870FD"/>
    <w:rsid w:val="1EEE2B9E"/>
    <w:rsid w:val="1F521A61"/>
    <w:rsid w:val="1F837DE1"/>
    <w:rsid w:val="1FA912D2"/>
    <w:rsid w:val="1FAA740D"/>
    <w:rsid w:val="1FEB79A2"/>
    <w:rsid w:val="20032679"/>
    <w:rsid w:val="20150C7D"/>
    <w:rsid w:val="2015459B"/>
    <w:rsid w:val="20601879"/>
    <w:rsid w:val="207B6358"/>
    <w:rsid w:val="21042B4C"/>
    <w:rsid w:val="21584C46"/>
    <w:rsid w:val="21C13AD1"/>
    <w:rsid w:val="21E1383C"/>
    <w:rsid w:val="22431452"/>
    <w:rsid w:val="22A30143"/>
    <w:rsid w:val="22AF4D3A"/>
    <w:rsid w:val="23403BE4"/>
    <w:rsid w:val="23A822E2"/>
    <w:rsid w:val="23C16A49"/>
    <w:rsid w:val="23F32A04"/>
    <w:rsid w:val="240B5FA0"/>
    <w:rsid w:val="248117F4"/>
    <w:rsid w:val="24D12D46"/>
    <w:rsid w:val="24E1347E"/>
    <w:rsid w:val="25092A20"/>
    <w:rsid w:val="250A58A6"/>
    <w:rsid w:val="254A0D4A"/>
    <w:rsid w:val="2555184F"/>
    <w:rsid w:val="25DB637E"/>
    <w:rsid w:val="25E46AA9"/>
    <w:rsid w:val="26207FA6"/>
    <w:rsid w:val="26351C58"/>
    <w:rsid w:val="266430F6"/>
    <w:rsid w:val="26AA1AA0"/>
    <w:rsid w:val="26C27113"/>
    <w:rsid w:val="26C8461C"/>
    <w:rsid w:val="26CC19EC"/>
    <w:rsid w:val="26E256DE"/>
    <w:rsid w:val="26E45641"/>
    <w:rsid w:val="27562F2C"/>
    <w:rsid w:val="276F5D5F"/>
    <w:rsid w:val="27982240"/>
    <w:rsid w:val="279D7B8A"/>
    <w:rsid w:val="27A720F5"/>
    <w:rsid w:val="27B65DA8"/>
    <w:rsid w:val="2818512F"/>
    <w:rsid w:val="282B09BF"/>
    <w:rsid w:val="28A36AFF"/>
    <w:rsid w:val="28BE27A6"/>
    <w:rsid w:val="28D82814"/>
    <w:rsid w:val="28ED1885"/>
    <w:rsid w:val="28F97065"/>
    <w:rsid w:val="28FC235B"/>
    <w:rsid w:val="290B56D5"/>
    <w:rsid w:val="297D752F"/>
    <w:rsid w:val="29B017CF"/>
    <w:rsid w:val="29B65845"/>
    <w:rsid w:val="2A1F32A0"/>
    <w:rsid w:val="2A395A41"/>
    <w:rsid w:val="2A571F3F"/>
    <w:rsid w:val="2AAE58D7"/>
    <w:rsid w:val="2AB7478C"/>
    <w:rsid w:val="2AE82B97"/>
    <w:rsid w:val="2B5B5BA0"/>
    <w:rsid w:val="2B6E2CE5"/>
    <w:rsid w:val="2B844FB6"/>
    <w:rsid w:val="2B876854"/>
    <w:rsid w:val="2BA66AA7"/>
    <w:rsid w:val="2C2422F5"/>
    <w:rsid w:val="2C703684"/>
    <w:rsid w:val="2C862667"/>
    <w:rsid w:val="2CC17B44"/>
    <w:rsid w:val="2D0A14EA"/>
    <w:rsid w:val="2D0F6B01"/>
    <w:rsid w:val="2D392502"/>
    <w:rsid w:val="2D4F03B2"/>
    <w:rsid w:val="2D915768"/>
    <w:rsid w:val="2D940987"/>
    <w:rsid w:val="2DA11C53"/>
    <w:rsid w:val="2DE97352"/>
    <w:rsid w:val="2DEE021C"/>
    <w:rsid w:val="2DFE0923"/>
    <w:rsid w:val="2E276A03"/>
    <w:rsid w:val="2E291E44"/>
    <w:rsid w:val="2E2D7714"/>
    <w:rsid w:val="2E427FFA"/>
    <w:rsid w:val="2F195A15"/>
    <w:rsid w:val="2F4B1946"/>
    <w:rsid w:val="2F511038"/>
    <w:rsid w:val="2F6649D2"/>
    <w:rsid w:val="2FA555EB"/>
    <w:rsid w:val="2FA71273"/>
    <w:rsid w:val="2FAF06BB"/>
    <w:rsid w:val="2FCC21FD"/>
    <w:rsid w:val="2FFD70E5"/>
    <w:rsid w:val="30086CAC"/>
    <w:rsid w:val="30475715"/>
    <w:rsid w:val="306647F7"/>
    <w:rsid w:val="30A52CAE"/>
    <w:rsid w:val="30BF545A"/>
    <w:rsid w:val="30DB6CFA"/>
    <w:rsid w:val="30E20088"/>
    <w:rsid w:val="30EC3C7B"/>
    <w:rsid w:val="30F71D86"/>
    <w:rsid w:val="31293F09"/>
    <w:rsid w:val="3164541C"/>
    <w:rsid w:val="31A33CBC"/>
    <w:rsid w:val="32230959"/>
    <w:rsid w:val="32333292"/>
    <w:rsid w:val="32577F86"/>
    <w:rsid w:val="328C0BF4"/>
    <w:rsid w:val="32AA2E28"/>
    <w:rsid w:val="32DF3318"/>
    <w:rsid w:val="32FF3174"/>
    <w:rsid w:val="3304474F"/>
    <w:rsid w:val="33751688"/>
    <w:rsid w:val="33B421B0"/>
    <w:rsid w:val="33C33766"/>
    <w:rsid w:val="33E136A3"/>
    <w:rsid w:val="34034EE6"/>
    <w:rsid w:val="34681B9C"/>
    <w:rsid w:val="347831DE"/>
    <w:rsid w:val="347A52C4"/>
    <w:rsid w:val="34F52A80"/>
    <w:rsid w:val="350E3FC1"/>
    <w:rsid w:val="35312FF1"/>
    <w:rsid w:val="35A457E0"/>
    <w:rsid w:val="360A4309"/>
    <w:rsid w:val="3660217B"/>
    <w:rsid w:val="36704ABB"/>
    <w:rsid w:val="36B62407"/>
    <w:rsid w:val="36D6068F"/>
    <w:rsid w:val="36F62AE0"/>
    <w:rsid w:val="37081A16"/>
    <w:rsid w:val="3731289B"/>
    <w:rsid w:val="376B527C"/>
    <w:rsid w:val="37704640"/>
    <w:rsid w:val="378B3228"/>
    <w:rsid w:val="37B07132"/>
    <w:rsid w:val="37E66CE8"/>
    <w:rsid w:val="38044D88"/>
    <w:rsid w:val="380B6117"/>
    <w:rsid w:val="381F1BC2"/>
    <w:rsid w:val="38BE762D"/>
    <w:rsid w:val="38C20ECB"/>
    <w:rsid w:val="38DD7AB3"/>
    <w:rsid w:val="3903348C"/>
    <w:rsid w:val="3914724D"/>
    <w:rsid w:val="393C0D5F"/>
    <w:rsid w:val="39423DBA"/>
    <w:rsid w:val="394624FA"/>
    <w:rsid w:val="394C584E"/>
    <w:rsid w:val="395F3352"/>
    <w:rsid w:val="39A46823"/>
    <w:rsid w:val="39AD0702"/>
    <w:rsid w:val="39EF0C1D"/>
    <w:rsid w:val="3A3500A9"/>
    <w:rsid w:val="3A4122C4"/>
    <w:rsid w:val="3A6A05FB"/>
    <w:rsid w:val="3A752FB9"/>
    <w:rsid w:val="3ADB5B41"/>
    <w:rsid w:val="3B021A53"/>
    <w:rsid w:val="3B642DE4"/>
    <w:rsid w:val="3B9878E7"/>
    <w:rsid w:val="3BAE3989"/>
    <w:rsid w:val="3BB70A8F"/>
    <w:rsid w:val="3BD2610D"/>
    <w:rsid w:val="3BE03C86"/>
    <w:rsid w:val="3C29300F"/>
    <w:rsid w:val="3C302B8A"/>
    <w:rsid w:val="3C616601"/>
    <w:rsid w:val="3C85293C"/>
    <w:rsid w:val="3CC72DC1"/>
    <w:rsid w:val="3D347EBE"/>
    <w:rsid w:val="3D3C5667"/>
    <w:rsid w:val="3D516798"/>
    <w:rsid w:val="3D57464A"/>
    <w:rsid w:val="3D9D1F07"/>
    <w:rsid w:val="3DCA0B8D"/>
    <w:rsid w:val="3DFC2D2D"/>
    <w:rsid w:val="3E676755"/>
    <w:rsid w:val="3EE80F60"/>
    <w:rsid w:val="3F7F7B16"/>
    <w:rsid w:val="3FEE4A78"/>
    <w:rsid w:val="40291830"/>
    <w:rsid w:val="40412A32"/>
    <w:rsid w:val="40764075"/>
    <w:rsid w:val="40890521"/>
    <w:rsid w:val="40A84E4B"/>
    <w:rsid w:val="40ED6D01"/>
    <w:rsid w:val="40F73F4C"/>
    <w:rsid w:val="410B53A2"/>
    <w:rsid w:val="410D345B"/>
    <w:rsid w:val="41D43A1D"/>
    <w:rsid w:val="41DD28D2"/>
    <w:rsid w:val="41F30347"/>
    <w:rsid w:val="41F63994"/>
    <w:rsid w:val="424B36B4"/>
    <w:rsid w:val="427E6886"/>
    <w:rsid w:val="42B21FB1"/>
    <w:rsid w:val="42CD6DEA"/>
    <w:rsid w:val="42FC76D0"/>
    <w:rsid w:val="432B321D"/>
    <w:rsid w:val="433834D6"/>
    <w:rsid w:val="43754D8C"/>
    <w:rsid w:val="43994F1E"/>
    <w:rsid w:val="43BD12DC"/>
    <w:rsid w:val="43CF074C"/>
    <w:rsid w:val="43DD7542"/>
    <w:rsid w:val="43FD2BC4"/>
    <w:rsid w:val="44136B6E"/>
    <w:rsid w:val="442C7152"/>
    <w:rsid w:val="446B7E2D"/>
    <w:rsid w:val="446C5802"/>
    <w:rsid w:val="44CD7D55"/>
    <w:rsid w:val="44CE5A6E"/>
    <w:rsid w:val="44DB7FE4"/>
    <w:rsid w:val="44F00B6E"/>
    <w:rsid w:val="453749EF"/>
    <w:rsid w:val="45375398"/>
    <w:rsid w:val="4541761C"/>
    <w:rsid w:val="455F7AA2"/>
    <w:rsid w:val="45695DF3"/>
    <w:rsid w:val="45815C6A"/>
    <w:rsid w:val="45B44292"/>
    <w:rsid w:val="45FE550D"/>
    <w:rsid w:val="461E47A9"/>
    <w:rsid w:val="46250CEB"/>
    <w:rsid w:val="46782302"/>
    <w:rsid w:val="46960F9A"/>
    <w:rsid w:val="46A25BD5"/>
    <w:rsid w:val="46C36B78"/>
    <w:rsid w:val="47174AD8"/>
    <w:rsid w:val="4732546E"/>
    <w:rsid w:val="47523ABF"/>
    <w:rsid w:val="476F66C2"/>
    <w:rsid w:val="477A6E15"/>
    <w:rsid w:val="477C109A"/>
    <w:rsid w:val="478B4B7E"/>
    <w:rsid w:val="47A143A2"/>
    <w:rsid w:val="47AD21BA"/>
    <w:rsid w:val="47F245F6"/>
    <w:rsid w:val="47F619E6"/>
    <w:rsid w:val="483B2A48"/>
    <w:rsid w:val="484B7215"/>
    <w:rsid w:val="487108F9"/>
    <w:rsid w:val="488F68F0"/>
    <w:rsid w:val="48B454A3"/>
    <w:rsid w:val="48EC789E"/>
    <w:rsid w:val="48FA1FBB"/>
    <w:rsid w:val="49647D7D"/>
    <w:rsid w:val="49B83FC7"/>
    <w:rsid w:val="49C01457"/>
    <w:rsid w:val="4A121587"/>
    <w:rsid w:val="4A286FFC"/>
    <w:rsid w:val="4A2F038B"/>
    <w:rsid w:val="4A6307EA"/>
    <w:rsid w:val="4A834233"/>
    <w:rsid w:val="4A8775A0"/>
    <w:rsid w:val="4AD66A58"/>
    <w:rsid w:val="4AEA6060"/>
    <w:rsid w:val="4B1355B6"/>
    <w:rsid w:val="4B353046"/>
    <w:rsid w:val="4BC3299F"/>
    <w:rsid w:val="4BF67322"/>
    <w:rsid w:val="4C1D4605"/>
    <w:rsid w:val="4C3954F1"/>
    <w:rsid w:val="4C5D5F15"/>
    <w:rsid w:val="4C6D7A3A"/>
    <w:rsid w:val="4C891FD4"/>
    <w:rsid w:val="4C9170DB"/>
    <w:rsid w:val="4CB80AD8"/>
    <w:rsid w:val="4D2717ED"/>
    <w:rsid w:val="4D32283B"/>
    <w:rsid w:val="4D3C7046"/>
    <w:rsid w:val="4D447DD6"/>
    <w:rsid w:val="4D5B106D"/>
    <w:rsid w:val="4D6420F9"/>
    <w:rsid w:val="4DCB3F26"/>
    <w:rsid w:val="4DD03C33"/>
    <w:rsid w:val="4E3B0BC6"/>
    <w:rsid w:val="4E4011BC"/>
    <w:rsid w:val="4E6323B1"/>
    <w:rsid w:val="4ED22BA5"/>
    <w:rsid w:val="4ED65279"/>
    <w:rsid w:val="4EDD2E38"/>
    <w:rsid w:val="4EEC4B6F"/>
    <w:rsid w:val="4F471CD3"/>
    <w:rsid w:val="4F7242E4"/>
    <w:rsid w:val="4F7A20A8"/>
    <w:rsid w:val="4F890EDA"/>
    <w:rsid w:val="4FB07B78"/>
    <w:rsid w:val="4FC11A85"/>
    <w:rsid w:val="4FDA48F5"/>
    <w:rsid w:val="50075C4C"/>
    <w:rsid w:val="5023629C"/>
    <w:rsid w:val="50516725"/>
    <w:rsid w:val="50746AF7"/>
    <w:rsid w:val="507F19C3"/>
    <w:rsid w:val="50D47596"/>
    <w:rsid w:val="51984A67"/>
    <w:rsid w:val="51A96C75"/>
    <w:rsid w:val="51B050F8"/>
    <w:rsid w:val="51BB2504"/>
    <w:rsid w:val="521F2A93"/>
    <w:rsid w:val="525766D1"/>
    <w:rsid w:val="525C548E"/>
    <w:rsid w:val="526112FD"/>
    <w:rsid w:val="528648C0"/>
    <w:rsid w:val="52990570"/>
    <w:rsid w:val="52BE04FE"/>
    <w:rsid w:val="52CB684F"/>
    <w:rsid w:val="530A5D6A"/>
    <w:rsid w:val="5371731E"/>
    <w:rsid w:val="53823C12"/>
    <w:rsid w:val="53933738"/>
    <w:rsid w:val="53B11E10"/>
    <w:rsid w:val="53DE3680"/>
    <w:rsid w:val="53EA0E7E"/>
    <w:rsid w:val="53F51CFD"/>
    <w:rsid w:val="53F57F4F"/>
    <w:rsid w:val="541A79B6"/>
    <w:rsid w:val="541F267B"/>
    <w:rsid w:val="54216F96"/>
    <w:rsid w:val="543A3BB4"/>
    <w:rsid w:val="54487331"/>
    <w:rsid w:val="545D1960"/>
    <w:rsid w:val="54684BC5"/>
    <w:rsid w:val="546F3220"/>
    <w:rsid w:val="5471136C"/>
    <w:rsid w:val="54F93A6F"/>
    <w:rsid w:val="5558730C"/>
    <w:rsid w:val="556D1D67"/>
    <w:rsid w:val="55987982"/>
    <w:rsid w:val="55C31A4F"/>
    <w:rsid w:val="55F259EB"/>
    <w:rsid w:val="5627460C"/>
    <w:rsid w:val="56464A92"/>
    <w:rsid w:val="565C42B5"/>
    <w:rsid w:val="567C4958"/>
    <w:rsid w:val="56BA65A5"/>
    <w:rsid w:val="56DE116E"/>
    <w:rsid w:val="56E322E1"/>
    <w:rsid w:val="57331CF0"/>
    <w:rsid w:val="578962FF"/>
    <w:rsid w:val="57E26A3C"/>
    <w:rsid w:val="57FB7AFE"/>
    <w:rsid w:val="582A3F3F"/>
    <w:rsid w:val="588C7E23"/>
    <w:rsid w:val="58A66F7F"/>
    <w:rsid w:val="58B71C77"/>
    <w:rsid w:val="58DB73AF"/>
    <w:rsid w:val="596040BD"/>
    <w:rsid w:val="596A5C75"/>
    <w:rsid w:val="598B02F4"/>
    <w:rsid w:val="59B9557B"/>
    <w:rsid w:val="5A10306A"/>
    <w:rsid w:val="5A53777D"/>
    <w:rsid w:val="5A710301"/>
    <w:rsid w:val="5B70435F"/>
    <w:rsid w:val="5BAD110F"/>
    <w:rsid w:val="5BDB5C7C"/>
    <w:rsid w:val="5BDE4500"/>
    <w:rsid w:val="5BF3746A"/>
    <w:rsid w:val="5C381321"/>
    <w:rsid w:val="5C62014C"/>
    <w:rsid w:val="5C6414D7"/>
    <w:rsid w:val="5C6C4B26"/>
    <w:rsid w:val="5C8A6854"/>
    <w:rsid w:val="5C90552B"/>
    <w:rsid w:val="5C950521"/>
    <w:rsid w:val="5CA07520"/>
    <w:rsid w:val="5CAC29B7"/>
    <w:rsid w:val="5CDE1F93"/>
    <w:rsid w:val="5D30733F"/>
    <w:rsid w:val="5E0462CD"/>
    <w:rsid w:val="5E06668A"/>
    <w:rsid w:val="5E1804D5"/>
    <w:rsid w:val="5E7D150A"/>
    <w:rsid w:val="5EBB3B43"/>
    <w:rsid w:val="5ED1349B"/>
    <w:rsid w:val="5EDE112F"/>
    <w:rsid w:val="5F047298"/>
    <w:rsid w:val="5F4E2C09"/>
    <w:rsid w:val="5F993E84"/>
    <w:rsid w:val="5FC26020"/>
    <w:rsid w:val="5FE23C7A"/>
    <w:rsid w:val="5FF61154"/>
    <w:rsid w:val="6008725C"/>
    <w:rsid w:val="60806DF2"/>
    <w:rsid w:val="60A40EB9"/>
    <w:rsid w:val="60B46A9C"/>
    <w:rsid w:val="61502397"/>
    <w:rsid w:val="61B80897"/>
    <w:rsid w:val="61C94F22"/>
    <w:rsid w:val="61CB0541"/>
    <w:rsid w:val="61EA40A5"/>
    <w:rsid w:val="62326812"/>
    <w:rsid w:val="623C72B7"/>
    <w:rsid w:val="62402CDD"/>
    <w:rsid w:val="62816E52"/>
    <w:rsid w:val="62CC58A4"/>
    <w:rsid w:val="6337144B"/>
    <w:rsid w:val="635B76A3"/>
    <w:rsid w:val="63732C3E"/>
    <w:rsid w:val="638210D3"/>
    <w:rsid w:val="6382266A"/>
    <w:rsid w:val="63861992"/>
    <w:rsid w:val="63A15AED"/>
    <w:rsid w:val="641E0DFC"/>
    <w:rsid w:val="642E0910"/>
    <w:rsid w:val="643F0D73"/>
    <w:rsid w:val="64AC465A"/>
    <w:rsid w:val="64DD4813"/>
    <w:rsid w:val="64E060B2"/>
    <w:rsid w:val="651370D8"/>
    <w:rsid w:val="65293EFC"/>
    <w:rsid w:val="652C5AFB"/>
    <w:rsid w:val="652E102B"/>
    <w:rsid w:val="654B64F1"/>
    <w:rsid w:val="65711400"/>
    <w:rsid w:val="6596347F"/>
    <w:rsid w:val="65B41774"/>
    <w:rsid w:val="65E676F8"/>
    <w:rsid w:val="662326FA"/>
    <w:rsid w:val="664663E8"/>
    <w:rsid w:val="664F1741"/>
    <w:rsid w:val="667C2102"/>
    <w:rsid w:val="6692162D"/>
    <w:rsid w:val="669929BC"/>
    <w:rsid w:val="66A15D14"/>
    <w:rsid w:val="66A80729"/>
    <w:rsid w:val="66D91016"/>
    <w:rsid w:val="66FA76D5"/>
    <w:rsid w:val="676D4DFE"/>
    <w:rsid w:val="677D0530"/>
    <w:rsid w:val="678C30B5"/>
    <w:rsid w:val="67BF6452"/>
    <w:rsid w:val="67EC2B21"/>
    <w:rsid w:val="67FB4A72"/>
    <w:rsid w:val="680447AD"/>
    <w:rsid w:val="68055974"/>
    <w:rsid w:val="681F15E7"/>
    <w:rsid w:val="6841330B"/>
    <w:rsid w:val="6860717D"/>
    <w:rsid w:val="68DC3034"/>
    <w:rsid w:val="697849D7"/>
    <w:rsid w:val="69AE0AD0"/>
    <w:rsid w:val="69D32689"/>
    <w:rsid w:val="69DA7573"/>
    <w:rsid w:val="6A0C7949"/>
    <w:rsid w:val="6AAE60B2"/>
    <w:rsid w:val="6AB55399"/>
    <w:rsid w:val="6AB65670"/>
    <w:rsid w:val="6AE15F1E"/>
    <w:rsid w:val="6AF44665"/>
    <w:rsid w:val="6AFA59F3"/>
    <w:rsid w:val="6B6271EC"/>
    <w:rsid w:val="6B683A38"/>
    <w:rsid w:val="6BA951C5"/>
    <w:rsid w:val="6BCC3F4A"/>
    <w:rsid w:val="6BE7241B"/>
    <w:rsid w:val="6C1C0317"/>
    <w:rsid w:val="6C237EE2"/>
    <w:rsid w:val="6C7216FC"/>
    <w:rsid w:val="6C8934D3"/>
    <w:rsid w:val="6C9B6380"/>
    <w:rsid w:val="6CCD33BF"/>
    <w:rsid w:val="6CE748DC"/>
    <w:rsid w:val="6D125FF2"/>
    <w:rsid w:val="6D2531FB"/>
    <w:rsid w:val="6D282CEC"/>
    <w:rsid w:val="6D3451EC"/>
    <w:rsid w:val="6D5C4F3B"/>
    <w:rsid w:val="6D617F82"/>
    <w:rsid w:val="6D6F4477"/>
    <w:rsid w:val="6D7E290C"/>
    <w:rsid w:val="6DB413BA"/>
    <w:rsid w:val="6DCA78FF"/>
    <w:rsid w:val="6E08105E"/>
    <w:rsid w:val="6E300BAA"/>
    <w:rsid w:val="6E423939"/>
    <w:rsid w:val="6E957F0D"/>
    <w:rsid w:val="6EA3225C"/>
    <w:rsid w:val="6EB8093E"/>
    <w:rsid w:val="6EC569E3"/>
    <w:rsid w:val="6ED2568B"/>
    <w:rsid w:val="6ED35AD0"/>
    <w:rsid w:val="6F083C2F"/>
    <w:rsid w:val="6F102236"/>
    <w:rsid w:val="6F1A6664"/>
    <w:rsid w:val="6F3670AA"/>
    <w:rsid w:val="6F6D70DC"/>
    <w:rsid w:val="6F6E74EB"/>
    <w:rsid w:val="6F8821E3"/>
    <w:rsid w:val="6FB94A37"/>
    <w:rsid w:val="6FBE16E5"/>
    <w:rsid w:val="6FEA4F48"/>
    <w:rsid w:val="703E6382"/>
    <w:rsid w:val="704D55F7"/>
    <w:rsid w:val="708F6107"/>
    <w:rsid w:val="70E203EB"/>
    <w:rsid w:val="70FF2FA8"/>
    <w:rsid w:val="7100119E"/>
    <w:rsid w:val="71267542"/>
    <w:rsid w:val="71813AE6"/>
    <w:rsid w:val="71FC143A"/>
    <w:rsid w:val="72253C9E"/>
    <w:rsid w:val="722B7E1F"/>
    <w:rsid w:val="7238577F"/>
    <w:rsid w:val="724A7260"/>
    <w:rsid w:val="72541E8D"/>
    <w:rsid w:val="72551311"/>
    <w:rsid w:val="729329B5"/>
    <w:rsid w:val="72955811"/>
    <w:rsid w:val="72975A47"/>
    <w:rsid w:val="72BB015E"/>
    <w:rsid w:val="72C2773E"/>
    <w:rsid w:val="72F85AD1"/>
    <w:rsid w:val="733F48EB"/>
    <w:rsid w:val="736E1351"/>
    <w:rsid w:val="739C3AEB"/>
    <w:rsid w:val="73BE1CB4"/>
    <w:rsid w:val="73D736ED"/>
    <w:rsid w:val="7434641A"/>
    <w:rsid w:val="749B2582"/>
    <w:rsid w:val="74C4154C"/>
    <w:rsid w:val="74E403D4"/>
    <w:rsid w:val="754601B3"/>
    <w:rsid w:val="757765BE"/>
    <w:rsid w:val="75994786"/>
    <w:rsid w:val="75BC0475"/>
    <w:rsid w:val="75C17839"/>
    <w:rsid w:val="75D01D33"/>
    <w:rsid w:val="760522CC"/>
    <w:rsid w:val="761C5CA8"/>
    <w:rsid w:val="765B026D"/>
    <w:rsid w:val="76AC3631"/>
    <w:rsid w:val="7706409E"/>
    <w:rsid w:val="77BA6C36"/>
    <w:rsid w:val="78450BF6"/>
    <w:rsid w:val="78650950"/>
    <w:rsid w:val="789456D9"/>
    <w:rsid w:val="78A23292"/>
    <w:rsid w:val="78A27DF6"/>
    <w:rsid w:val="78B673FD"/>
    <w:rsid w:val="79093849"/>
    <w:rsid w:val="792F71B0"/>
    <w:rsid w:val="795A0647"/>
    <w:rsid w:val="799139C7"/>
    <w:rsid w:val="79AC25AE"/>
    <w:rsid w:val="79B31B8F"/>
    <w:rsid w:val="7A5769BE"/>
    <w:rsid w:val="7A951295"/>
    <w:rsid w:val="7A9D618C"/>
    <w:rsid w:val="7AA9783C"/>
    <w:rsid w:val="7ADC6EC3"/>
    <w:rsid w:val="7AE55D78"/>
    <w:rsid w:val="7BA67BFD"/>
    <w:rsid w:val="7BD007D6"/>
    <w:rsid w:val="7BFC4F61"/>
    <w:rsid w:val="7C136915"/>
    <w:rsid w:val="7C5D7262"/>
    <w:rsid w:val="7C993E71"/>
    <w:rsid w:val="7CB9570E"/>
    <w:rsid w:val="7D02607A"/>
    <w:rsid w:val="7D356F30"/>
    <w:rsid w:val="7D5F6DCD"/>
    <w:rsid w:val="7D825C52"/>
    <w:rsid w:val="7D9817C8"/>
    <w:rsid w:val="7D9A3773"/>
    <w:rsid w:val="7DEA41FE"/>
    <w:rsid w:val="7DF10ED8"/>
    <w:rsid w:val="7E026C41"/>
    <w:rsid w:val="7E3272EA"/>
    <w:rsid w:val="7E6E7932"/>
    <w:rsid w:val="7E8E2769"/>
    <w:rsid w:val="7EB15E2C"/>
    <w:rsid w:val="7EBC7738"/>
    <w:rsid w:val="7EE73A9C"/>
    <w:rsid w:val="7F0C50E2"/>
    <w:rsid w:val="7F114275"/>
    <w:rsid w:val="7F2350C1"/>
    <w:rsid w:val="7F3C6183"/>
    <w:rsid w:val="7F8F09A8"/>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0"/>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1"/>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2"/>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3"/>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4"/>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5"/>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6"/>
    <w:qFormat/>
    <w:uiPriority w:val="0"/>
    <w:pPr>
      <w:spacing w:after="120"/>
      <w:ind w:firstLine="420"/>
    </w:pPr>
    <w:rPr>
      <w:szCs w:val="20"/>
    </w:rPr>
  </w:style>
  <w:style w:type="paragraph" w:styleId="12">
    <w:name w:val="Document Map"/>
    <w:basedOn w:val="1"/>
    <w:link w:val="57"/>
    <w:semiHidden/>
    <w:qFormat/>
    <w:uiPriority w:val="0"/>
    <w:pPr>
      <w:shd w:val="clear" w:color="auto" w:fill="000080"/>
    </w:pPr>
    <w:rPr>
      <w:kern w:val="0"/>
      <w:sz w:val="20"/>
      <w:szCs w:val="24"/>
    </w:rPr>
  </w:style>
  <w:style w:type="paragraph" w:styleId="13">
    <w:name w:val="annotation text"/>
    <w:basedOn w:val="1"/>
    <w:link w:val="58"/>
    <w:unhideWhenUsed/>
    <w:qFormat/>
    <w:uiPriority w:val="99"/>
    <w:pPr>
      <w:jc w:val="left"/>
    </w:pPr>
  </w:style>
  <w:style w:type="paragraph" w:styleId="14">
    <w:name w:val="Body Text"/>
    <w:basedOn w:val="1"/>
    <w:link w:val="59"/>
    <w:unhideWhenUsed/>
    <w:qFormat/>
    <w:uiPriority w:val="99"/>
    <w:pPr>
      <w:spacing w:after="120"/>
    </w:pPr>
  </w:style>
  <w:style w:type="paragraph" w:styleId="15">
    <w:name w:val="Body Text Indent"/>
    <w:basedOn w:val="1"/>
    <w:next w:val="1"/>
    <w:link w:val="47"/>
    <w:qFormat/>
    <w:uiPriority w:val="0"/>
    <w:pPr>
      <w:ind w:firstLine="720" w:firstLineChars="225"/>
    </w:pPr>
    <w:rPr>
      <w:rFonts w:ascii="仿宋_GB2312" w:eastAsia="仿宋_GB2312"/>
      <w:kern w:val="0"/>
      <w:sz w:val="32"/>
      <w:szCs w:val="24"/>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60"/>
    <w:qFormat/>
    <w:uiPriority w:val="0"/>
    <w:rPr>
      <w:rFonts w:ascii="宋体" w:hAnsi="Courier New"/>
      <w:kern w:val="0"/>
      <w:sz w:val="20"/>
      <w:szCs w:val="21"/>
    </w:rPr>
  </w:style>
  <w:style w:type="paragraph" w:styleId="18">
    <w:name w:val="Date"/>
    <w:basedOn w:val="1"/>
    <w:next w:val="1"/>
    <w:link w:val="61"/>
    <w:qFormat/>
    <w:uiPriority w:val="0"/>
    <w:pPr>
      <w:ind w:left="100" w:leftChars="2500"/>
    </w:pPr>
    <w:rPr>
      <w:kern w:val="0"/>
      <w:sz w:val="20"/>
      <w:szCs w:val="24"/>
    </w:rPr>
  </w:style>
  <w:style w:type="paragraph" w:styleId="19">
    <w:name w:val="Body Text Indent 2"/>
    <w:basedOn w:val="1"/>
    <w:link w:val="62"/>
    <w:qFormat/>
    <w:uiPriority w:val="0"/>
    <w:pPr>
      <w:spacing w:line="540" w:lineRule="exact"/>
      <w:ind w:firstLine="720" w:firstLineChars="225"/>
      <w:jc w:val="left"/>
    </w:pPr>
    <w:rPr>
      <w:rFonts w:ascii="仿宋_GB2312" w:eastAsia="仿宋_GB2312"/>
      <w:kern w:val="0"/>
      <w:sz w:val="32"/>
      <w:szCs w:val="24"/>
    </w:rPr>
  </w:style>
  <w:style w:type="paragraph" w:styleId="20">
    <w:name w:val="Balloon Text"/>
    <w:basedOn w:val="1"/>
    <w:link w:val="63"/>
    <w:semiHidden/>
    <w:qFormat/>
    <w:uiPriority w:val="0"/>
    <w:rPr>
      <w:kern w:val="0"/>
      <w:sz w:val="18"/>
      <w:szCs w:val="18"/>
    </w:rPr>
  </w:style>
  <w:style w:type="paragraph" w:styleId="21">
    <w:name w:val="footer"/>
    <w:basedOn w:val="1"/>
    <w:link w:val="64"/>
    <w:unhideWhenUsed/>
    <w:qFormat/>
    <w:uiPriority w:val="99"/>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6"/>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7"/>
    <w:qFormat/>
    <w:uiPriority w:val="0"/>
    <w:pPr>
      <w:spacing w:line="560" w:lineRule="exact"/>
    </w:pPr>
    <w:rPr>
      <w:rFonts w:ascii="仿宋_GB2312" w:eastAsia="仿宋_GB2312"/>
      <w:kern w:val="0"/>
      <w:sz w:val="30"/>
      <w:szCs w:val="24"/>
    </w:rPr>
  </w:style>
  <w:style w:type="paragraph" w:styleId="28">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9"/>
    <w:semiHidden/>
    <w:qFormat/>
    <w:uiPriority w:val="0"/>
    <w:rPr>
      <w:b/>
      <w:bCs/>
      <w:kern w:val="0"/>
      <w:sz w:val="20"/>
      <w:szCs w:val="24"/>
    </w:rPr>
  </w:style>
  <w:style w:type="paragraph" w:styleId="31">
    <w:name w:val="Body Text First Indent"/>
    <w:basedOn w:val="14"/>
    <w:link w:val="70"/>
    <w:qFormat/>
    <w:uiPriority w:val="0"/>
    <w:pPr>
      <w:ind w:firstLine="420" w:firstLineChars="100"/>
    </w:pPr>
    <w:rPr>
      <w:kern w:val="0"/>
      <w:sz w:val="20"/>
      <w:szCs w:val="24"/>
    </w:rPr>
  </w:style>
  <w:style w:type="paragraph" w:styleId="32">
    <w:name w:val="Body Text First Indent 2"/>
    <w:basedOn w:val="15"/>
    <w:next w:val="1"/>
    <w:link w:val="71"/>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Emphasis"/>
    <w:basedOn w:val="35"/>
    <w:qFormat/>
    <w:uiPriority w:val="20"/>
    <w:rPr>
      <w:i/>
    </w:rPr>
  </w:style>
  <w:style w:type="character" w:styleId="40">
    <w:name w:val="Hyperlink"/>
    <w:qFormat/>
    <w:uiPriority w:val="99"/>
    <w:rPr>
      <w:color w:val="0000FF"/>
      <w:u w:val="single"/>
    </w:rPr>
  </w:style>
  <w:style w:type="character" w:styleId="41">
    <w:name w:val="annotation reference"/>
    <w:semiHidden/>
    <w:qFormat/>
    <w:uiPriority w:val="0"/>
    <w:rPr>
      <w:sz w:val="21"/>
      <w:szCs w:val="21"/>
    </w:rPr>
  </w:style>
  <w:style w:type="paragraph" w:customStyle="1" w:styleId="42">
    <w:name w:val="正文文本11"/>
    <w:basedOn w:val="43"/>
    <w:next w:val="1"/>
    <w:qFormat/>
    <w:uiPriority w:val="0"/>
    <w:pPr>
      <w:spacing w:after="120"/>
    </w:pPr>
  </w:style>
  <w:style w:type="paragraph" w:customStyle="1" w:styleId="43">
    <w:name w:val="正文11"/>
    <w:next w:val="4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4">
    <w:name w:val="正文首行缩进 21"/>
    <w:basedOn w:val="45"/>
    <w:qFormat/>
    <w:uiPriority w:val="0"/>
    <w:pPr>
      <w:ind w:firstLine="420"/>
    </w:pPr>
    <w:rPr>
      <w:sz w:val="20"/>
    </w:rPr>
  </w:style>
  <w:style w:type="paragraph" w:customStyle="1" w:styleId="45">
    <w:name w:val="正文文本缩进1"/>
    <w:basedOn w:val="43"/>
    <w:next w:val="46"/>
    <w:qFormat/>
    <w:uiPriority w:val="0"/>
    <w:pPr>
      <w:spacing w:line="400" w:lineRule="exact"/>
      <w:ind w:firstLine="540"/>
    </w:pPr>
    <w:rPr>
      <w:sz w:val="24"/>
    </w:rPr>
  </w:style>
  <w:style w:type="paragraph" w:customStyle="1" w:styleId="46">
    <w:name w:val="寄信人地址1"/>
    <w:basedOn w:val="43"/>
    <w:qFormat/>
    <w:uiPriority w:val="0"/>
    <w:rPr>
      <w:rFonts w:ascii="Arial" w:hAnsi="Arial"/>
    </w:rPr>
  </w:style>
  <w:style w:type="character" w:customStyle="1" w:styleId="47">
    <w:name w:val="正文文本缩进 Char"/>
    <w:link w:val="15"/>
    <w:qFormat/>
    <w:uiPriority w:val="0"/>
    <w:rPr>
      <w:rFonts w:ascii="仿宋_GB2312" w:eastAsia="仿宋_GB2312"/>
      <w:sz w:val="32"/>
      <w:szCs w:val="24"/>
    </w:rPr>
  </w:style>
  <w:style w:type="character" w:customStyle="1" w:styleId="48">
    <w:name w:val="标题 1 Char"/>
    <w:link w:val="2"/>
    <w:qFormat/>
    <w:uiPriority w:val="0"/>
    <w:rPr>
      <w:rFonts w:ascii="Times New Roman" w:hAnsi="Times New Roman" w:eastAsia="宋体" w:cs="Times New Roman"/>
      <w:b/>
      <w:bCs/>
      <w:kern w:val="44"/>
      <w:sz w:val="44"/>
      <w:szCs w:val="44"/>
    </w:rPr>
  </w:style>
  <w:style w:type="character" w:customStyle="1" w:styleId="49">
    <w:name w:val="标题 2 Char"/>
    <w:link w:val="3"/>
    <w:qFormat/>
    <w:uiPriority w:val="0"/>
    <w:rPr>
      <w:rFonts w:ascii="Arial" w:hAnsi="Arial" w:eastAsia="黑体" w:cs="Times New Roman"/>
      <w:b/>
      <w:bCs/>
      <w:sz w:val="32"/>
      <w:szCs w:val="32"/>
    </w:rPr>
  </w:style>
  <w:style w:type="character" w:customStyle="1" w:styleId="50">
    <w:name w:val="标题 3 Char"/>
    <w:link w:val="4"/>
    <w:qFormat/>
    <w:uiPriority w:val="0"/>
    <w:rPr>
      <w:rFonts w:ascii="Times New Roman" w:hAnsi="Times New Roman" w:eastAsia="黑体" w:cs="Times New Roman"/>
      <w:b/>
      <w:bCs/>
      <w:sz w:val="32"/>
      <w:szCs w:val="32"/>
    </w:rPr>
  </w:style>
  <w:style w:type="character" w:customStyle="1" w:styleId="51">
    <w:name w:val="标题 4 Char"/>
    <w:link w:val="5"/>
    <w:qFormat/>
    <w:uiPriority w:val="0"/>
    <w:rPr>
      <w:rFonts w:ascii="Arial" w:hAnsi="Arial" w:eastAsia="黑体" w:cs="Times New Roman"/>
      <w:b/>
      <w:bCs/>
      <w:sz w:val="28"/>
      <w:szCs w:val="28"/>
    </w:rPr>
  </w:style>
  <w:style w:type="character" w:customStyle="1" w:styleId="52">
    <w:name w:val="标题 5 Char"/>
    <w:link w:val="6"/>
    <w:qFormat/>
    <w:uiPriority w:val="0"/>
    <w:rPr>
      <w:rFonts w:ascii="Times New Roman" w:hAnsi="Times New Roman" w:eastAsia="黑体" w:cs="Times New Roman"/>
      <w:b/>
      <w:bCs/>
      <w:sz w:val="28"/>
      <w:szCs w:val="28"/>
    </w:rPr>
  </w:style>
  <w:style w:type="character" w:customStyle="1" w:styleId="53">
    <w:name w:val="标题 6 Char"/>
    <w:link w:val="7"/>
    <w:qFormat/>
    <w:uiPriority w:val="0"/>
    <w:rPr>
      <w:rFonts w:ascii="Arial" w:hAnsi="Arial" w:eastAsia="黑体" w:cs="Times New Roman"/>
      <w:b/>
      <w:bCs/>
      <w:sz w:val="24"/>
      <w:szCs w:val="24"/>
    </w:rPr>
  </w:style>
  <w:style w:type="character" w:customStyle="1" w:styleId="54">
    <w:name w:val="标题 7 Char"/>
    <w:link w:val="8"/>
    <w:qFormat/>
    <w:uiPriority w:val="0"/>
    <w:rPr>
      <w:rFonts w:ascii="Times New Roman" w:hAnsi="Times New Roman" w:eastAsia="宋体" w:cs="Times New Roman"/>
      <w:b/>
      <w:bCs/>
      <w:sz w:val="24"/>
      <w:szCs w:val="24"/>
    </w:rPr>
  </w:style>
  <w:style w:type="character" w:customStyle="1" w:styleId="55">
    <w:name w:val="标题 8 Char"/>
    <w:link w:val="9"/>
    <w:qFormat/>
    <w:uiPriority w:val="0"/>
    <w:rPr>
      <w:rFonts w:ascii="Arial" w:hAnsi="Arial" w:eastAsia="黑体" w:cs="Times New Roman"/>
      <w:sz w:val="24"/>
      <w:szCs w:val="24"/>
    </w:rPr>
  </w:style>
  <w:style w:type="character" w:customStyle="1" w:styleId="56">
    <w:name w:val="正文缩进 Char"/>
    <w:link w:val="11"/>
    <w:qFormat/>
    <w:uiPriority w:val="0"/>
    <w:rPr>
      <w:rFonts w:ascii="Times New Roman" w:hAnsi="Times New Roman"/>
      <w:kern w:val="2"/>
      <w:sz w:val="21"/>
    </w:rPr>
  </w:style>
  <w:style w:type="character" w:customStyle="1" w:styleId="57">
    <w:name w:val="文档结构图 Char"/>
    <w:link w:val="12"/>
    <w:semiHidden/>
    <w:qFormat/>
    <w:uiPriority w:val="0"/>
    <w:rPr>
      <w:rFonts w:ascii="Times New Roman" w:hAnsi="Times New Roman" w:eastAsia="宋体" w:cs="Times New Roman"/>
      <w:szCs w:val="24"/>
      <w:shd w:val="clear" w:color="auto" w:fill="000080"/>
    </w:rPr>
  </w:style>
  <w:style w:type="character" w:customStyle="1" w:styleId="58">
    <w:name w:val="批注文字 Char"/>
    <w:link w:val="13"/>
    <w:semiHidden/>
    <w:qFormat/>
    <w:uiPriority w:val="99"/>
  </w:style>
  <w:style w:type="character" w:customStyle="1" w:styleId="59">
    <w:name w:val="正文文本 Char"/>
    <w:link w:val="14"/>
    <w:semiHidden/>
    <w:qFormat/>
    <w:uiPriority w:val="99"/>
  </w:style>
  <w:style w:type="character" w:customStyle="1" w:styleId="60">
    <w:name w:val="纯文本 Char"/>
    <w:link w:val="17"/>
    <w:qFormat/>
    <w:uiPriority w:val="0"/>
    <w:rPr>
      <w:rFonts w:ascii="宋体" w:hAnsi="Courier New" w:eastAsia="宋体" w:cs="Times New Roman"/>
      <w:szCs w:val="21"/>
    </w:rPr>
  </w:style>
  <w:style w:type="character" w:customStyle="1" w:styleId="61">
    <w:name w:val="日期 Char"/>
    <w:link w:val="18"/>
    <w:qFormat/>
    <w:uiPriority w:val="0"/>
    <w:rPr>
      <w:rFonts w:ascii="Times New Roman" w:hAnsi="Times New Roman" w:eastAsia="宋体" w:cs="Times New Roman"/>
      <w:szCs w:val="24"/>
    </w:rPr>
  </w:style>
  <w:style w:type="character" w:customStyle="1" w:styleId="62">
    <w:name w:val="正文文本缩进 2 Char"/>
    <w:link w:val="19"/>
    <w:qFormat/>
    <w:uiPriority w:val="0"/>
    <w:rPr>
      <w:rFonts w:ascii="仿宋_GB2312" w:hAnsi="Times New Roman" w:eastAsia="仿宋_GB2312" w:cs="Times New Roman"/>
      <w:sz w:val="32"/>
      <w:szCs w:val="24"/>
    </w:rPr>
  </w:style>
  <w:style w:type="character" w:customStyle="1" w:styleId="63">
    <w:name w:val="批注框文本 Char"/>
    <w:link w:val="20"/>
    <w:semiHidden/>
    <w:qFormat/>
    <w:uiPriority w:val="0"/>
    <w:rPr>
      <w:rFonts w:ascii="Times New Roman" w:hAnsi="Times New Roman" w:eastAsia="宋体" w:cs="Times New Roman"/>
      <w:sz w:val="18"/>
      <w:szCs w:val="18"/>
    </w:rPr>
  </w:style>
  <w:style w:type="character" w:customStyle="1" w:styleId="64">
    <w:name w:val="页脚 Char"/>
    <w:link w:val="21"/>
    <w:qFormat/>
    <w:uiPriority w:val="99"/>
    <w:rPr>
      <w:sz w:val="18"/>
      <w:szCs w:val="18"/>
    </w:rPr>
  </w:style>
  <w:style w:type="character" w:customStyle="1" w:styleId="65">
    <w:name w:val="页眉 Char"/>
    <w:link w:val="23"/>
    <w:qFormat/>
    <w:uiPriority w:val="99"/>
    <w:rPr>
      <w:sz w:val="18"/>
      <w:szCs w:val="18"/>
    </w:rPr>
  </w:style>
  <w:style w:type="character" w:customStyle="1" w:styleId="66">
    <w:name w:val="正文文本缩进 3 Char"/>
    <w:link w:val="25"/>
    <w:qFormat/>
    <w:uiPriority w:val="0"/>
    <w:rPr>
      <w:rFonts w:ascii="仿宋_GB2312" w:hAnsi="Times New Roman" w:eastAsia="仿宋_GB2312" w:cs="Times New Roman"/>
      <w:sz w:val="30"/>
      <w:szCs w:val="24"/>
    </w:rPr>
  </w:style>
  <w:style w:type="character" w:customStyle="1" w:styleId="67">
    <w:name w:val="正文文本 2 Char"/>
    <w:link w:val="27"/>
    <w:qFormat/>
    <w:uiPriority w:val="0"/>
    <w:rPr>
      <w:rFonts w:ascii="仿宋_GB2312" w:hAnsi="Times New Roman" w:eastAsia="仿宋_GB2312" w:cs="Times New Roman"/>
      <w:sz w:val="30"/>
      <w:szCs w:val="24"/>
    </w:rPr>
  </w:style>
  <w:style w:type="character" w:customStyle="1" w:styleId="68">
    <w:name w:val="HTML 预设格式 Char"/>
    <w:link w:val="28"/>
    <w:qFormat/>
    <w:uiPriority w:val="0"/>
    <w:rPr>
      <w:rFonts w:ascii="宋体" w:hAnsi="宋体" w:eastAsia="宋体" w:cs="宋体"/>
      <w:color w:val="000000"/>
      <w:kern w:val="0"/>
      <w:szCs w:val="21"/>
    </w:rPr>
  </w:style>
  <w:style w:type="character" w:customStyle="1" w:styleId="69">
    <w:name w:val="批注主题 Char"/>
    <w:link w:val="30"/>
    <w:semiHidden/>
    <w:qFormat/>
    <w:uiPriority w:val="0"/>
    <w:rPr>
      <w:rFonts w:ascii="Times New Roman" w:hAnsi="Times New Roman" w:eastAsia="宋体" w:cs="Times New Roman"/>
      <w:b/>
      <w:bCs/>
      <w:szCs w:val="24"/>
    </w:rPr>
  </w:style>
  <w:style w:type="character" w:customStyle="1" w:styleId="70">
    <w:name w:val="正文首行缩进 Char"/>
    <w:link w:val="31"/>
    <w:qFormat/>
    <w:uiPriority w:val="0"/>
    <w:rPr>
      <w:rFonts w:ascii="Times New Roman" w:hAnsi="Times New Roman" w:eastAsia="宋体" w:cs="Times New Roman"/>
      <w:szCs w:val="24"/>
    </w:rPr>
  </w:style>
  <w:style w:type="character" w:customStyle="1" w:styleId="71">
    <w:name w:val="正文首行缩进 2 Char"/>
    <w:link w:val="32"/>
    <w:semiHidden/>
    <w:qFormat/>
    <w:uiPriority w:val="99"/>
    <w:rPr>
      <w:rFonts w:ascii="仿宋_GB2312" w:eastAsia="仿宋_GB2312"/>
      <w:kern w:val="2"/>
      <w:sz w:val="21"/>
      <w:szCs w:val="22"/>
    </w:rPr>
  </w:style>
  <w:style w:type="character" w:customStyle="1" w:styleId="72">
    <w:name w:val="标题 2 Char_0"/>
    <w:link w:val="73"/>
    <w:semiHidden/>
    <w:qFormat/>
    <w:uiPriority w:val="0"/>
    <w:rPr>
      <w:rFonts w:ascii="Arial" w:hAnsi="Arial" w:eastAsia="黑体" w:cs="Times New Roman"/>
      <w:b/>
      <w:bCs/>
      <w:kern w:val="0"/>
      <w:sz w:val="32"/>
      <w:szCs w:val="32"/>
    </w:rPr>
  </w:style>
  <w:style w:type="paragraph" w:customStyle="1" w:styleId="73">
    <w:name w:val="标题 2_0"/>
    <w:basedOn w:val="74"/>
    <w:next w:val="74"/>
    <w:link w:val="72"/>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4">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5">
    <w:name w:val="style3"/>
    <w:qFormat/>
    <w:uiPriority w:val="0"/>
  </w:style>
  <w:style w:type="character" w:customStyle="1" w:styleId="76">
    <w:name w:val="Default Char"/>
    <w:link w:val="77"/>
    <w:qFormat/>
    <w:uiPriority w:val="0"/>
    <w:rPr>
      <w:rFonts w:ascii="宋体" w:cs="宋体"/>
      <w:color w:val="000000"/>
      <w:kern w:val="2"/>
      <w:sz w:val="24"/>
      <w:szCs w:val="24"/>
      <w:lang w:val="en-US" w:eastAsia="zh-CN" w:bidi="ar-SA"/>
    </w:rPr>
  </w:style>
  <w:style w:type="paragraph" w:customStyle="1" w:styleId="77">
    <w:name w:val="Default"/>
    <w:link w:val="76"/>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8">
    <w:name w:val="Char Char2"/>
    <w:qFormat/>
    <w:uiPriority w:val="0"/>
    <w:rPr>
      <w:kern w:val="2"/>
      <w:sz w:val="18"/>
      <w:szCs w:val="18"/>
    </w:rPr>
  </w:style>
  <w:style w:type="character" w:customStyle="1" w:styleId="79">
    <w:name w:val="正文文本缩进 Char1"/>
    <w:semiHidden/>
    <w:qFormat/>
    <w:uiPriority w:val="99"/>
  </w:style>
  <w:style w:type="character" w:customStyle="1" w:styleId="80">
    <w:name w:val="Footer Char1"/>
    <w:qFormat/>
    <w:uiPriority w:val="0"/>
    <w:rPr>
      <w:rFonts w:cs="Times New Roman"/>
      <w:sz w:val="18"/>
      <w:szCs w:val="18"/>
      <w:lang w:bidi="ar-SA"/>
    </w:rPr>
  </w:style>
  <w:style w:type="character" w:customStyle="1" w:styleId="81">
    <w:name w:val="纯文本 Char_0_0"/>
    <w:link w:val="82"/>
    <w:qFormat/>
    <w:uiPriority w:val="0"/>
    <w:rPr>
      <w:rFonts w:ascii="宋体" w:hAnsi="Courier New" w:eastAsia="宋体" w:cs="Times New Roman"/>
      <w:kern w:val="0"/>
      <w:sz w:val="20"/>
      <w:szCs w:val="21"/>
    </w:rPr>
  </w:style>
  <w:style w:type="paragraph" w:customStyle="1" w:styleId="82">
    <w:name w:val="纯文本_0_0"/>
    <w:basedOn w:val="83"/>
    <w:link w:val="81"/>
    <w:unhideWhenUsed/>
    <w:qFormat/>
    <w:uiPriority w:val="0"/>
    <w:rPr>
      <w:rFonts w:ascii="宋体" w:hAnsi="Courier New"/>
      <w:kern w:val="0"/>
      <w:sz w:val="20"/>
      <w:szCs w:val="21"/>
    </w:rPr>
  </w:style>
  <w:style w:type="paragraph" w:customStyle="1" w:styleId="83">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EmailStyle88"/>
    <w:qFormat/>
    <w:uiPriority w:val="0"/>
    <w:rPr>
      <w:rFonts w:ascii="Arial" w:hAnsi="Arial" w:eastAsia="宋体" w:cs="Arial"/>
      <w:color w:val="auto"/>
      <w:sz w:val="20"/>
    </w:rPr>
  </w:style>
  <w:style w:type="character" w:customStyle="1" w:styleId="85">
    <w:name w:val="grame"/>
    <w:qFormat/>
    <w:uiPriority w:val="0"/>
  </w:style>
  <w:style w:type="character" w:customStyle="1" w:styleId="86">
    <w:name w:val="Heading 4 Char"/>
    <w:qFormat/>
    <w:uiPriority w:val="0"/>
    <w:rPr>
      <w:rFonts w:ascii="Cambria" w:hAnsi="Cambria" w:eastAsia="宋体" w:cs="Cambria"/>
      <w:b/>
      <w:bCs/>
      <w:sz w:val="28"/>
      <w:szCs w:val="28"/>
      <w:lang w:bidi="ar-SA"/>
    </w:rPr>
  </w:style>
  <w:style w:type="character" w:customStyle="1" w:styleId="87">
    <w:name w:val="标题 2 Char_0_0"/>
    <w:link w:val="88"/>
    <w:qFormat/>
    <w:uiPriority w:val="1"/>
    <w:rPr>
      <w:rFonts w:ascii="黑体" w:hAnsi="黑体" w:eastAsia="黑体" w:cs="Times New Roman"/>
      <w:b/>
      <w:bCs/>
      <w:kern w:val="0"/>
      <w:sz w:val="32"/>
      <w:szCs w:val="32"/>
      <w:lang w:eastAsia="en-US"/>
    </w:rPr>
  </w:style>
  <w:style w:type="paragraph" w:customStyle="1" w:styleId="88">
    <w:name w:val="标题 21"/>
    <w:basedOn w:val="89"/>
    <w:next w:val="89"/>
    <w:link w:val="87"/>
    <w:qFormat/>
    <w:uiPriority w:val="1"/>
    <w:pPr>
      <w:spacing w:before="5"/>
      <w:ind w:left="109"/>
      <w:jc w:val="left"/>
      <w:outlineLvl w:val="1"/>
    </w:pPr>
    <w:rPr>
      <w:rFonts w:ascii="黑体" w:hAnsi="黑体" w:eastAsia="黑体"/>
      <w:b/>
      <w:bCs/>
      <w:sz w:val="32"/>
      <w:szCs w:val="32"/>
      <w:lang w:eastAsia="en-US"/>
    </w:rPr>
  </w:style>
  <w:style w:type="paragraph" w:customStyle="1" w:styleId="89">
    <w:name w:val="正文1"/>
    <w:qFormat/>
    <w:uiPriority w:val="0"/>
    <w:pPr>
      <w:widowControl w:val="0"/>
      <w:jc w:val="both"/>
    </w:pPr>
    <w:rPr>
      <w:rFonts w:ascii="Times New Roman" w:hAnsi="Times New Roman" w:eastAsia="宋体" w:cs="Times New Roman"/>
      <w:lang w:val="en-US" w:eastAsia="zh-CN" w:bidi="ar-SA"/>
    </w:rPr>
  </w:style>
  <w:style w:type="character" w:customStyle="1" w:styleId="90">
    <w:name w:val="正文缩进 Char1_0_0"/>
    <w:link w:val="91"/>
    <w:qFormat/>
    <w:locked/>
    <w:uiPriority w:val="0"/>
    <w:rPr>
      <w:rFonts w:ascii="Times New Roman" w:hAnsi="Times New Roman" w:eastAsia="宋体" w:cs="Times New Roman"/>
      <w:kern w:val="0"/>
      <w:sz w:val="20"/>
      <w:szCs w:val="20"/>
    </w:rPr>
  </w:style>
  <w:style w:type="paragraph" w:customStyle="1" w:styleId="91">
    <w:name w:val="正文缩进_0_0"/>
    <w:basedOn w:val="83"/>
    <w:link w:val="90"/>
    <w:unhideWhenUsed/>
    <w:qFormat/>
    <w:uiPriority w:val="0"/>
    <w:pPr>
      <w:ind w:firstLine="420" w:firstLineChars="200"/>
    </w:pPr>
    <w:rPr>
      <w:kern w:val="0"/>
      <w:sz w:val="20"/>
      <w:szCs w:val="20"/>
    </w:rPr>
  </w:style>
  <w:style w:type="character" w:customStyle="1" w:styleId="92">
    <w:name w:val="ca-18"/>
    <w:qFormat/>
    <w:uiPriority w:val="0"/>
  </w:style>
  <w:style w:type="paragraph" w:customStyle="1" w:styleId="93">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4">
    <w:name w:val="Char Char Char Char Char Char Char Char Char Char"/>
    <w:basedOn w:val="1"/>
    <w:qFormat/>
    <w:uiPriority w:val="0"/>
    <w:rPr>
      <w:rFonts w:ascii="Tahoma" w:hAnsi="Tahoma"/>
      <w:sz w:val="24"/>
      <w:szCs w:val="20"/>
    </w:rPr>
  </w:style>
  <w:style w:type="paragraph" w:customStyle="1" w:styleId="95">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6">
    <w:name w:val="Char1"/>
    <w:basedOn w:val="1"/>
    <w:qFormat/>
    <w:uiPriority w:val="0"/>
    <w:pPr>
      <w:tabs>
        <w:tab w:val="left" w:pos="360"/>
      </w:tabs>
      <w:spacing w:line="480" w:lineRule="auto"/>
      <w:ind w:left="360" w:right="202" w:firstLine="360"/>
    </w:pPr>
    <w:rPr>
      <w:sz w:val="24"/>
      <w:szCs w:val="24"/>
    </w:rPr>
  </w:style>
  <w:style w:type="paragraph" w:customStyle="1" w:styleId="97">
    <w:name w:val="Char Char Char"/>
    <w:basedOn w:val="1"/>
    <w:qFormat/>
    <w:uiPriority w:val="0"/>
    <w:rPr>
      <w:rFonts w:ascii="Tahoma" w:hAnsi="Tahoma"/>
      <w:sz w:val="24"/>
      <w:szCs w:val="20"/>
    </w:rPr>
  </w:style>
  <w:style w:type="paragraph" w:customStyle="1" w:styleId="98">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
    <w:name w:val="Char11"/>
    <w:basedOn w:val="1"/>
    <w:qFormat/>
    <w:uiPriority w:val="0"/>
    <w:rPr>
      <w:rFonts w:ascii="Tahoma" w:hAnsi="Tahoma"/>
      <w:sz w:val="24"/>
      <w:szCs w:val="20"/>
    </w:rPr>
  </w:style>
  <w:style w:type="paragraph" w:customStyle="1" w:styleId="100">
    <w:name w:val="小条"/>
    <w:basedOn w:val="1"/>
    <w:qFormat/>
    <w:uiPriority w:val="0"/>
    <w:pPr>
      <w:spacing w:before="60" w:line="360" w:lineRule="exact"/>
    </w:pPr>
    <w:rPr>
      <w:rFonts w:ascii="黑体"/>
      <w:szCs w:val="20"/>
    </w:rPr>
  </w:style>
  <w:style w:type="paragraph" w:customStyle="1" w:styleId="101">
    <w:name w:val="普通正文"/>
    <w:basedOn w:val="1"/>
    <w:qFormat/>
    <w:uiPriority w:val="0"/>
    <w:pPr>
      <w:adjustRightInd w:val="0"/>
      <w:ind w:firstLine="425"/>
      <w:jc w:val="left"/>
      <w:textAlignment w:val="baseline"/>
    </w:pPr>
    <w:rPr>
      <w:rFonts w:ascii="宋体"/>
      <w:kern w:val="0"/>
      <w:sz w:val="20"/>
      <w:szCs w:val="24"/>
    </w:rPr>
  </w:style>
  <w:style w:type="paragraph" w:customStyle="1" w:styleId="102">
    <w:name w:val="特点"/>
    <w:basedOn w:val="1"/>
    <w:qFormat/>
    <w:uiPriority w:val="0"/>
    <w:pPr>
      <w:spacing w:line="360" w:lineRule="auto"/>
      <w:jc w:val="center"/>
    </w:pPr>
    <w:rPr>
      <w:rFonts w:ascii="Arial" w:hAnsi="Arial"/>
      <w:sz w:val="24"/>
      <w:szCs w:val="20"/>
    </w:rPr>
  </w:style>
  <w:style w:type="paragraph" w:customStyle="1" w:styleId="103">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普通(网站)1"/>
    <w:basedOn w:val="89"/>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5">
    <w:name w:val="Char12"/>
    <w:basedOn w:val="1"/>
    <w:qFormat/>
    <w:uiPriority w:val="0"/>
    <w:rPr>
      <w:szCs w:val="24"/>
    </w:rPr>
  </w:style>
  <w:style w:type="paragraph" w:customStyle="1" w:styleId="106">
    <w:name w:val="Normal_0"/>
    <w:qFormat/>
    <w:uiPriority w:val="0"/>
    <w:rPr>
      <w:rFonts w:ascii="Times New Roman" w:hAnsi="Times New Roman" w:eastAsia="宋体" w:cs="Times New Roman"/>
      <w:sz w:val="24"/>
      <w:szCs w:val="24"/>
      <w:lang w:val="en-US" w:eastAsia="zh-CN" w:bidi="ar-SA"/>
    </w:rPr>
  </w:style>
  <w:style w:type="paragraph" w:customStyle="1" w:styleId="107">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8">
    <w:name w:val="Char"/>
    <w:basedOn w:val="1"/>
    <w:qFormat/>
    <w:uiPriority w:val="0"/>
    <w:pPr>
      <w:tabs>
        <w:tab w:val="left" w:pos="360"/>
      </w:tabs>
    </w:pPr>
    <w:rPr>
      <w:sz w:val="24"/>
      <w:szCs w:val="24"/>
    </w:rPr>
  </w:style>
  <w:style w:type="paragraph" w:customStyle="1" w:styleId="109">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10">
    <w:name w:val="纯文本1"/>
    <w:basedOn w:val="93"/>
    <w:qFormat/>
    <w:uiPriority w:val="0"/>
    <w:rPr>
      <w:rFonts w:ascii="宋体" w:hAnsi="Courier New" w:eastAsia="Times New Roman"/>
      <w:kern w:val="2"/>
      <w:sz w:val="21"/>
      <w:szCs w:val="21"/>
    </w:rPr>
  </w:style>
  <w:style w:type="paragraph" w:customStyle="1" w:styleId="11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Normal_0_3"/>
    <w:qFormat/>
    <w:uiPriority w:val="0"/>
    <w:rPr>
      <w:rFonts w:ascii="黑体" w:hAnsi="黑体" w:eastAsia="黑体" w:cs="Times New Roman"/>
      <w:b/>
      <w:sz w:val="32"/>
      <w:szCs w:val="24"/>
      <w:lang w:val="en-US" w:eastAsia="zh-CN" w:bidi="ar-SA"/>
    </w:rPr>
  </w:style>
  <w:style w:type="paragraph" w:customStyle="1" w:styleId="113">
    <w:name w:val="Normal_2"/>
    <w:qFormat/>
    <w:uiPriority w:val="0"/>
    <w:pPr>
      <w:widowControl w:val="0"/>
      <w:jc w:val="both"/>
    </w:pPr>
    <w:rPr>
      <w:rFonts w:ascii="Times New Roman" w:hAnsi="Times New Roman" w:eastAsia="宋体" w:cs="Times New Roman"/>
      <w:lang w:val="en-US" w:eastAsia="zh-CN" w:bidi="ar-SA"/>
    </w:rPr>
  </w:style>
  <w:style w:type="paragraph" w:customStyle="1" w:styleId="114">
    <w:name w:val="列出段落1_0"/>
    <w:basedOn w:val="115"/>
    <w:qFormat/>
    <w:uiPriority w:val="0"/>
    <w:pPr>
      <w:ind w:firstLine="200" w:firstLineChars="200"/>
    </w:pPr>
    <w:rPr>
      <w:rFonts w:eastAsia="Times New Roman"/>
    </w:rPr>
  </w:style>
  <w:style w:type="paragraph" w:customStyle="1" w:styleId="115">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6">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
    <w:name w:val="正文文本缩进 21"/>
    <w:basedOn w:val="106"/>
    <w:qFormat/>
    <w:uiPriority w:val="0"/>
    <w:pPr>
      <w:widowControl w:val="0"/>
      <w:spacing w:line="540" w:lineRule="exact"/>
      <w:ind w:firstLine="225" w:firstLineChars="225"/>
    </w:pPr>
    <w:rPr>
      <w:rFonts w:ascii="仿宋_GB2312" w:eastAsia="仿宋_GB2312"/>
      <w:sz w:val="32"/>
    </w:rPr>
  </w:style>
  <w:style w:type="paragraph" w:customStyle="1" w:styleId="119">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20">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2">
    <w:name w:val="Normal_7_0"/>
    <w:qFormat/>
    <w:uiPriority w:val="0"/>
    <w:rPr>
      <w:rFonts w:ascii="黑体" w:hAnsi="黑体" w:eastAsia="黑体" w:cs="Times New Roman"/>
      <w:b/>
      <w:sz w:val="32"/>
      <w:szCs w:val="24"/>
      <w:lang w:val="en-US" w:eastAsia="zh-CN" w:bidi="ar-SA"/>
    </w:rPr>
  </w:style>
  <w:style w:type="paragraph" w:customStyle="1" w:styleId="123">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4">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5">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6">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文本缩进 2_0"/>
    <w:basedOn w:val="74"/>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9">
    <w:name w:val="Normal_18"/>
    <w:qFormat/>
    <w:uiPriority w:val="0"/>
    <w:rPr>
      <w:rFonts w:ascii="黑体" w:hAnsi="黑体" w:eastAsia="黑体" w:cs="Times New Roman"/>
      <w:b/>
      <w:sz w:val="32"/>
      <w:szCs w:val="24"/>
      <w:lang w:val="en-US" w:eastAsia="zh-CN" w:bidi="ar-SA"/>
    </w:rPr>
  </w:style>
  <w:style w:type="paragraph" w:customStyle="1" w:styleId="130">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1">
    <w:name w:val="Normal_0_1"/>
    <w:qFormat/>
    <w:uiPriority w:val="0"/>
    <w:pPr>
      <w:adjustRightInd w:val="0"/>
      <w:snapToGrid w:val="0"/>
    </w:pPr>
    <w:rPr>
      <w:rFonts w:ascii="Tahoma" w:hAnsi="Tahoma" w:eastAsia="微软雅黑" w:cs="Times New Roman"/>
      <w:lang w:val="en-US" w:eastAsia="zh-CN" w:bidi="ar-SA"/>
    </w:rPr>
  </w:style>
  <w:style w:type="paragraph" w:customStyle="1" w:styleId="132">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正文_9"/>
    <w:qFormat/>
    <w:uiPriority w:val="0"/>
    <w:pPr>
      <w:widowControl w:val="0"/>
      <w:jc w:val="both"/>
    </w:pPr>
    <w:rPr>
      <w:rFonts w:ascii="Times New Roman" w:hAnsi="Times New Roman" w:eastAsia="宋体" w:cs="Times New Roman"/>
      <w:lang w:val="en-US" w:eastAsia="zh-CN" w:bidi="ar-SA"/>
    </w:rPr>
  </w:style>
  <w:style w:type="paragraph" w:customStyle="1" w:styleId="134">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6">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Normal_0_2"/>
    <w:qFormat/>
    <w:uiPriority w:val="0"/>
    <w:pPr>
      <w:adjustRightInd w:val="0"/>
      <w:snapToGrid w:val="0"/>
    </w:pPr>
    <w:rPr>
      <w:rFonts w:ascii="Tahoma" w:hAnsi="Tahoma" w:eastAsia="微软雅黑" w:cs="Times New Roman"/>
      <w:lang w:val="en-US" w:eastAsia="zh-CN" w:bidi="ar-SA"/>
    </w:rPr>
  </w:style>
  <w:style w:type="paragraph" w:customStyle="1" w:styleId="138">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4">
    <w:name w:val="List Paragraph"/>
    <w:basedOn w:val="1"/>
    <w:qFormat/>
    <w:uiPriority w:val="0"/>
    <w:pPr>
      <w:ind w:firstLine="420" w:firstLineChars="200"/>
    </w:pPr>
    <w:rPr>
      <w:rFonts w:ascii="Calibri" w:hAnsi="Calibri"/>
    </w:rPr>
  </w:style>
  <w:style w:type="paragraph" w:customStyle="1" w:styleId="145">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Normal_1_1"/>
    <w:qFormat/>
    <w:uiPriority w:val="0"/>
    <w:rPr>
      <w:rFonts w:ascii="黑体" w:hAnsi="黑体" w:eastAsia="黑体" w:cs="Times New Roman"/>
      <w:b/>
      <w:sz w:val="32"/>
      <w:szCs w:val="24"/>
      <w:lang w:val="en-US" w:eastAsia="zh-CN" w:bidi="ar-SA"/>
    </w:rPr>
  </w:style>
  <w:style w:type="paragraph" w:customStyle="1" w:styleId="150">
    <w:name w:val="Normal_2_0"/>
    <w:qFormat/>
    <w:uiPriority w:val="0"/>
    <w:rPr>
      <w:rFonts w:ascii="黑体" w:hAnsi="黑体" w:eastAsia="黑体" w:cs="Times New Roman"/>
      <w:b/>
      <w:sz w:val="32"/>
      <w:szCs w:val="24"/>
      <w:lang w:val="en-US" w:eastAsia="zh-CN" w:bidi="ar-SA"/>
    </w:rPr>
  </w:style>
  <w:style w:type="paragraph" w:customStyle="1" w:styleId="151">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Normal_9_0"/>
    <w:qFormat/>
    <w:uiPriority w:val="0"/>
    <w:rPr>
      <w:rFonts w:ascii="黑体" w:hAnsi="黑体" w:eastAsia="黑体" w:cs="Times New Roman"/>
      <w:b/>
      <w:sz w:val="32"/>
      <w:szCs w:val="24"/>
      <w:lang w:val="en-US" w:eastAsia="zh-CN" w:bidi="ar-SA"/>
    </w:rPr>
  </w:style>
  <w:style w:type="paragraph" w:customStyle="1" w:styleId="155">
    <w:name w:val="Normal_10_0"/>
    <w:qFormat/>
    <w:uiPriority w:val="0"/>
    <w:rPr>
      <w:rFonts w:ascii="黑体" w:hAnsi="黑体" w:eastAsia="黑体" w:cs="Times New Roman"/>
      <w:b/>
      <w:sz w:val="32"/>
      <w:szCs w:val="24"/>
      <w:lang w:val="en-US" w:eastAsia="zh-CN" w:bidi="ar-SA"/>
    </w:rPr>
  </w:style>
  <w:style w:type="paragraph" w:customStyle="1" w:styleId="156">
    <w:name w:val="Normal_12_0"/>
    <w:qFormat/>
    <w:uiPriority w:val="0"/>
    <w:rPr>
      <w:rFonts w:ascii="黑体" w:hAnsi="黑体" w:eastAsia="黑体" w:cs="Times New Roman"/>
      <w:b/>
      <w:sz w:val="32"/>
      <w:szCs w:val="24"/>
      <w:lang w:val="en-US" w:eastAsia="zh-CN" w:bidi="ar-SA"/>
    </w:rPr>
  </w:style>
  <w:style w:type="paragraph" w:customStyle="1" w:styleId="157">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60">
    <w:name w:val="Normal_20"/>
    <w:qFormat/>
    <w:uiPriority w:val="0"/>
    <w:rPr>
      <w:rFonts w:ascii="Times New Roman" w:hAnsi="Times New Roman" w:eastAsia="Times New Roman" w:cs="Times New Roman"/>
      <w:sz w:val="24"/>
      <w:szCs w:val="24"/>
      <w:lang w:val="en-US" w:eastAsia="zh-CN" w:bidi="ar-SA"/>
    </w:rPr>
  </w:style>
  <w:style w:type="table" w:customStyle="1" w:styleId="161">
    <w:name w:val="Table Normal"/>
    <w:qFormat/>
    <w:uiPriority w:val="0"/>
    <w:tblPr>
      <w:tblCellMar>
        <w:top w:w="0" w:type="dxa"/>
        <w:left w:w="0" w:type="dxa"/>
        <w:bottom w:w="0" w:type="dxa"/>
        <w:right w:w="0" w:type="dxa"/>
      </w:tblCellMar>
    </w:tblPr>
  </w:style>
  <w:style w:type="paragraph" w:customStyle="1" w:styleId="162">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3">
    <w:name w:val="批注文字 Char1"/>
    <w:qFormat/>
    <w:uiPriority w:val="99"/>
    <w:rPr>
      <w:rFonts w:ascii="Times New Roman" w:hAnsi="Times New Roman" w:eastAsia="宋体" w:cs="Times New Roman"/>
      <w:szCs w:val="24"/>
    </w:rPr>
  </w:style>
  <w:style w:type="character" w:customStyle="1" w:styleId="164">
    <w:name w:val="未处理的提及1"/>
    <w:unhideWhenUsed/>
    <w:qFormat/>
    <w:uiPriority w:val="99"/>
    <w:rPr>
      <w:color w:val="605E5C"/>
      <w:shd w:val="clear" w:color="auto" w:fill="E1DFDD"/>
    </w:rPr>
  </w:style>
  <w:style w:type="character" w:customStyle="1" w:styleId="165">
    <w:name w:val="页脚 字符"/>
    <w:qFormat/>
    <w:uiPriority w:val="99"/>
  </w:style>
  <w:style w:type="paragraph" w:customStyle="1" w:styleId="166">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7">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4927</Words>
  <Characters>5153</Characters>
  <Lines>84</Lines>
  <Paragraphs>23</Paragraphs>
  <TotalTime>0</TotalTime>
  <ScaleCrop>false</ScaleCrop>
  <LinksUpToDate>false</LinksUpToDate>
  <CharactersWithSpaces>5296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2026-02-10T08:51:59Z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77845861383A42B095AA8BEEB9D11D58_13</vt:lpwstr>
  </property>
  <property fmtid="{D5CDD505-2E9C-101B-9397-08002B2CF9AE}" pid="4" name="KSOTemplateDocerSaveRecord">
    <vt:lpwstr>eyJoZGlkIjoiZjEzMDdjYTNjYWJhMmQ2N2JlNTljNjMwMjQ2YmRkMDAiLCJ1c2VySWQiOiIxNjQ5MzA0NjA3In0=</vt:lpwstr>
  </property>
</Properties>
</file>