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1" w:name="_GoBack"/>
      <w:bookmarkEnd w:id="41"/>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扬州市第三人民医院曲霉菌属、新型隐球菌及耶氏肺孢子菌核酸检测试剂采购项目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highlight w:val="none"/>
        </w:rPr>
      </w:pPr>
      <w:r>
        <w:rPr>
          <w:rFonts w:hint="eastAsia" w:ascii="宋体" w:hAnsi="宋体"/>
          <w:b/>
          <w:color w:val="000000" w:themeColor="text1"/>
          <w:sz w:val="32"/>
          <w:szCs w:val="32"/>
        </w:rPr>
        <w:t>项目名称：扬州市第三人民医院曲霉菌属、新型隐球菌及耶氏</w:t>
      </w:r>
      <w:r>
        <w:rPr>
          <w:rFonts w:hint="eastAsia" w:ascii="宋体" w:hAnsi="宋体"/>
          <w:b/>
          <w:color w:val="000000" w:themeColor="text1"/>
          <w:sz w:val="32"/>
          <w:szCs w:val="32"/>
          <w:highlight w:val="none"/>
        </w:rPr>
        <w:t>肺孢子菌核酸检测试剂采购项目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none"/>
          <w:lang w:val="en-US" w:eastAsia="zh-CN"/>
        </w:rPr>
      </w:pPr>
      <w:r>
        <w:rPr>
          <w:rFonts w:hint="eastAsia" w:ascii="宋体" w:hAnsi="宋体"/>
          <w:b/>
          <w:color w:val="000000" w:themeColor="text1"/>
          <w:sz w:val="32"/>
          <w:szCs w:val="32"/>
          <w:highlight w:val="none"/>
        </w:rPr>
        <w:t>项目编号：</w:t>
      </w:r>
      <w:r>
        <w:rPr>
          <w:rFonts w:ascii="宋体" w:hAnsi="宋体"/>
          <w:b/>
          <w:color w:val="000000" w:themeColor="text1"/>
          <w:sz w:val="32"/>
          <w:szCs w:val="32"/>
          <w:highlight w:val="none"/>
        </w:rPr>
        <w:t>YZSY-YLQXK-</w:t>
      </w:r>
      <w:r>
        <w:rPr>
          <w:rFonts w:hint="eastAsia" w:ascii="宋体" w:hAnsi="宋体"/>
          <w:b/>
          <w:color w:val="000000" w:themeColor="text1"/>
          <w:sz w:val="32"/>
          <w:szCs w:val="32"/>
          <w:highlight w:val="none"/>
        </w:rPr>
        <w:t>2025-0</w:t>
      </w:r>
      <w:r>
        <w:rPr>
          <w:rFonts w:hint="eastAsia" w:ascii="宋体" w:hAnsi="宋体"/>
          <w:b/>
          <w:color w:val="000000" w:themeColor="text1"/>
          <w:sz w:val="32"/>
          <w:szCs w:val="32"/>
          <w:highlight w:val="none"/>
          <w:lang w:val="en-US" w:eastAsia="zh-CN"/>
        </w:rPr>
        <w:t>52</w:t>
      </w: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10</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31</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568203B1">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rPr>
        <w:t>曲霉菌属、新型隐球菌及耶氏肺孢子菌核酸检测试剂</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1、项目名称：扬州市第三人民医院曲霉菌属、新型隐球菌及耶氏肺孢子菌核酸检测试剂采购项目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w:t>
      </w:r>
      <w:r>
        <w:rPr>
          <w:rFonts w:hint="eastAsia" w:ascii="宋体" w:hAnsi="宋体"/>
          <w:color w:val="000000" w:themeColor="text1"/>
          <w:szCs w:val="21"/>
          <w:highlight w:val="none"/>
        </w:rPr>
        <w:t>号：</w:t>
      </w: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52</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68"/>
        <w:gridCol w:w="3136"/>
        <w:gridCol w:w="1697"/>
        <w:gridCol w:w="1550"/>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4D4F1A2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568"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13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697"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50"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2562AF7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568"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检验科</w:t>
            </w:r>
          </w:p>
        </w:tc>
        <w:tc>
          <w:tcPr>
            <w:tcW w:w="3136" w:type="dxa"/>
            <w:shd w:val="clear" w:color="auto" w:fill="auto"/>
            <w:vAlign w:val="center"/>
          </w:tcPr>
          <w:p w14:paraId="62ED931F">
            <w:pPr>
              <w:widowControl/>
              <w:jc w:val="center"/>
              <w:textAlignment w:val="center"/>
              <w:rPr>
                <w:rFonts w:ascii="宋体" w:hAnsi="宋体" w:cs="宋体"/>
                <w:color w:val="000000"/>
                <w:szCs w:val="21"/>
              </w:rPr>
            </w:pPr>
            <w:r>
              <w:rPr>
                <w:rFonts w:hint="eastAsia" w:ascii="宋体" w:hAnsi="宋体" w:cs="宋体"/>
                <w:color w:val="000000"/>
                <w:kern w:val="0"/>
                <w:szCs w:val="21"/>
              </w:rPr>
              <w:t>曲霉菌属、新型隐球菌及耶氏肺孢子菌核酸检测试剂</w:t>
            </w:r>
          </w:p>
        </w:tc>
        <w:tc>
          <w:tcPr>
            <w:tcW w:w="1697" w:type="dxa"/>
            <w:shd w:val="clear" w:color="auto" w:fill="auto"/>
            <w:vAlign w:val="center"/>
          </w:tcPr>
          <w:p w14:paraId="33EF0586">
            <w:pPr>
              <w:widowControl/>
              <w:jc w:val="center"/>
              <w:textAlignment w:val="center"/>
              <w:rPr>
                <w:rFonts w:ascii="宋体" w:hAnsi="宋体" w:cs="宋体"/>
                <w:color w:val="000000"/>
                <w:szCs w:val="21"/>
              </w:rPr>
            </w:pPr>
            <w:r>
              <w:rPr>
                <w:rFonts w:hint="eastAsia" w:ascii="宋体" w:hAnsi="宋体" w:cs="宋体"/>
                <w:color w:val="000000"/>
                <w:szCs w:val="21"/>
              </w:rPr>
              <w:t>按需采购</w:t>
            </w:r>
          </w:p>
        </w:tc>
        <w:tc>
          <w:tcPr>
            <w:tcW w:w="1550" w:type="dxa"/>
            <w:shd w:val="clear" w:color="auto" w:fill="auto"/>
            <w:vAlign w:val="center"/>
          </w:tcPr>
          <w:p w14:paraId="69B79487">
            <w:pPr>
              <w:widowControl/>
              <w:spacing w:line="240" w:lineRule="exact"/>
              <w:jc w:val="center"/>
              <w:textAlignment w:val="center"/>
              <w:rPr>
                <w:rFonts w:ascii="宋体" w:hAnsi="宋体" w:cs="宋体"/>
                <w:color w:val="000000" w:themeColor="text1"/>
                <w:szCs w:val="21"/>
              </w:rPr>
            </w:pPr>
          </w:p>
        </w:tc>
      </w:tr>
    </w:tbl>
    <w:p w14:paraId="7DD5B8D4">
      <w:pPr>
        <w:spacing w:line="360" w:lineRule="auto"/>
        <w:ind w:firstLine="420" w:firstLineChars="200"/>
        <w:rPr>
          <w:rFonts w:ascii="宋体" w:hAnsi="宋体" w:cs="宋体"/>
          <w:color w:val="000000" w:themeColor="text1"/>
        </w:rPr>
      </w:pPr>
    </w:p>
    <w:p w14:paraId="2AD0D295">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highlight w:val="none"/>
        </w:rPr>
        <w:t>5、本项目</w:t>
      </w:r>
      <w:r>
        <w:rPr>
          <w:rFonts w:hint="eastAsia" w:ascii="宋体" w:hAnsi="宋体" w:cs="宋体"/>
          <w:color w:val="000000" w:themeColor="text1"/>
          <w:szCs w:val="21"/>
          <w:highlight w:val="none"/>
        </w:rPr>
        <w:t>设定最高限价：</w:t>
      </w:r>
      <w:r>
        <w:rPr>
          <w:rFonts w:hint="eastAsia" w:ascii="宋体" w:hAnsi="宋体" w:cs="宋体"/>
          <w:color w:val="000000"/>
          <w:kern w:val="0"/>
          <w:szCs w:val="21"/>
          <w:highlight w:val="none"/>
          <w:lang w:bidi="ar"/>
        </w:rPr>
        <w:t>试剂报价不得高于省平台中标价格。</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w:t>
      </w:r>
      <w:r>
        <w:rPr>
          <w:rFonts w:hint="eastAsia" w:ascii="宋体" w:hAnsi="宋体"/>
          <w:color w:val="000000" w:themeColor="text1"/>
          <w:szCs w:val="21"/>
        </w:rPr>
        <w:t>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1、报名时间：2025年</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31</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日15时止</w:t>
      </w:r>
      <w:r>
        <w:rPr>
          <w:rFonts w:hint="eastAsia" w:ascii="宋体" w:hAnsi="宋体"/>
          <w:color w:val="C00000"/>
          <w:szCs w:val="21"/>
          <w:highlight w:val="none"/>
        </w:rPr>
        <w:t>，</w:t>
      </w:r>
      <w:r>
        <w:rPr>
          <w:rFonts w:hint="eastAsia" w:ascii="宋体" w:hAnsi="宋体"/>
          <w:color w:val="000000" w:themeColor="text1"/>
          <w:szCs w:val="21"/>
          <w:highlight w:val="none"/>
        </w:rPr>
        <w:t>每天8:15-11:45，14:00-17:00（节假日除外）。</w:t>
      </w:r>
    </w:p>
    <w:p w14:paraId="2E565F4A">
      <w:pPr>
        <w:spacing w:line="360" w:lineRule="auto"/>
        <w:ind w:firstLine="420" w:firstLineChars="200"/>
        <w:rPr>
          <w:rFonts w:ascii="宋体" w:hAnsi="宋体"/>
          <w:color w:val="000000" w:themeColor="text1"/>
          <w:szCs w:val="21"/>
          <w:highlight w:val="none"/>
        </w:rPr>
      </w:pPr>
      <w:r>
        <w:rPr>
          <w:rFonts w:hint="eastAsia" w:ascii="宋体" w:hAnsi="宋体" w:cs="宋体"/>
          <w:color w:val="000000" w:themeColor="text1"/>
          <w:kern w:val="0"/>
          <w:szCs w:val="21"/>
          <w:highlight w:val="none"/>
        </w:rPr>
        <w:t>2、报名方式：现场报名或网络报名，投标人还需要</w:t>
      </w:r>
      <w:r>
        <w:rPr>
          <w:rFonts w:hint="eastAsia" w:ascii="宋体" w:hAnsi="宋体"/>
          <w:color w:val="000000" w:themeColor="text1"/>
          <w:szCs w:val="21"/>
          <w:highlight w:val="none"/>
        </w:rPr>
        <w:t>将报名的项目名称、投标产品名称、品牌、型号、供应商公司名称、企业营业执照</w:t>
      </w:r>
      <w:r>
        <w:rPr>
          <w:rFonts w:hint="eastAsia" w:ascii="宋体" w:hAnsi="宋体" w:cs="仿宋"/>
          <w:color w:val="000000" w:themeColor="text1"/>
          <w:kern w:val="0"/>
          <w:szCs w:val="21"/>
          <w:highlight w:val="none"/>
        </w:rPr>
        <w:t>（传图片）</w:t>
      </w:r>
      <w:r>
        <w:rPr>
          <w:rFonts w:hint="eastAsia" w:ascii="宋体" w:hAnsi="宋体"/>
          <w:color w:val="000000" w:themeColor="text1"/>
          <w:szCs w:val="21"/>
          <w:highlight w:val="none"/>
        </w:rPr>
        <w:t>、联系人及电话等信息发送至邮箱：</w:t>
      </w:r>
      <w:r>
        <w:rPr>
          <w:highlight w:val="none"/>
        </w:rPr>
        <w:fldChar w:fldCharType="begin"/>
      </w:r>
      <w:r>
        <w:rPr>
          <w:highlight w:val="none"/>
        </w:rPr>
        <w:instrText xml:space="preserve"> HYPERLINK "mailto:yzsyylqxk@163.com" </w:instrText>
      </w:r>
      <w:r>
        <w:rPr>
          <w:highlight w:val="none"/>
        </w:rPr>
        <w:fldChar w:fldCharType="separate"/>
      </w:r>
      <w:r>
        <w:rPr>
          <w:rStyle w:val="39"/>
          <w:rFonts w:ascii="宋体" w:hAnsi="宋体"/>
          <w:color w:val="000000" w:themeColor="text1"/>
          <w:szCs w:val="21"/>
          <w:highlight w:val="none"/>
        </w:rPr>
        <w:t>yzsyylqxk@163.com</w:t>
      </w:r>
      <w:r>
        <w:rPr>
          <w:rStyle w:val="39"/>
          <w:rFonts w:ascii="宋体" w:hAnsi="宋体"/>
          <w:color w:val="000000" w:themeColor="text1"/>
          <w:szCs w:val="21"/>
          <w:highlight w:val="none"/>
        </w:rPr>
        <w:fldChar w:fldCharType="end"/>
      </w:r>
      <w:r>
        <w:rPr>
          <w:rFonts w:hint="eastAsia" w:ascii="宋体" w:hAnsi="宋体"/>
          <w:color w:val="000000" w:themeColor="text1"/>
          <w:szCs w:val="21"/>
          <w:highlight w:val="none"/>
        </w:rPr>
        <w:t>，标题注明报名的项目名称及本公司名称。</w:t>
      </w:r>
    </w:p>
    <w:p w14:paraId="3E241C03">
      <w:pPr>
        <w:spacing w:line="360" w:lineRule="auto"/>
        <w:ind w:firstLine="420" w:firstLineChars="200"/>
        <w:rPr>
          <w:rFonts w:ascii="宋体" w:hAnsi="宋体" w:cs="宋体"/>
          <w:color w:val="000000" w:themeColor="text1"/>
          <w:kern w:val="0"/>
          <w:szCs w:val="21"/>
          <w:highlight w:val="none"/>
        </w:rPr>
      </w:pPr>
      <w:r>
        <w:rPr>
          <w:rFonts w:hint="eastAsia" w:ascii="宋体" w:hAnsi="宋体" w:cs="仿宋"/>
          <w:color w:val="000000" w:themeColor="text1"/>
          <w:kern w:val="0"/>
          <w:szCs w:val="21"/>
          <w:highlight w:val="none"/>
        </w:rPr>
        <w:t>3、报名</w:t>
      </w:r>
      <w:r>
        <w:rPr>
          <w:rFonts w:ascii="宋体" w:hAnsi="宋体" w:cs="仿宋"/>
          <w:color w:val="000000" w:themeColor="text1"/>
          <w:kern w:val="0"/>
          <w:szCs w:val="21"/>
          <w:highlight w:val="none"/>
        </w:rPr>
        <w:t>地址：扬州市第三人民医院</w:t>
      </w:r>
      <w:r>
        <w:rPr>
          <w:rFonts w:hint="eastAsia" w:ascii="宋体" w:hAnsi="宋体" w:cs="仿宋"/>
          <w:color w:val="000000" w:themeColor="text1"/>
          <w:kern w:val="0"/>
          <w:szCs w:val="21"/>
          <w:highlight w:val="none"/>
        </w:rPr>
        <w:t>医疗器械科。</w:t>
      </w:r>
    </w:p>
    <w:p w14:paraId="219A9B52">
      <w:pPr>
        <w:spacing w:line="360" w:lineRule="auto"/>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4</w:t>
      </w:r>
      <w:r>
        <w:rPr>
          <w:rFonts w:hint="eastAsia" w:ascii="宋体" w:hAnsi="宋体" w:cs="宋体"/>
          <w:color w:val="000000" w:themeColor="text1"/>
          <w:kern w:val="0"/>
          <w:szCs w:val="21"/>
          <w:highlight w:val="none"/>
        </w:rPr>
        <w:t>、招标文件获取方式：见附件，请自行免费下载。</w:t>
      </w:r>
    </w:p>
    <w:p w14:paraId="4F262BD9">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:00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2</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31</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扬州市第三人民医院曲霉菌属、新型隐球菌及耶氏肺孢子菌核酸检测试剂采购项目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52</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68582599"/>
      <w:bookmarkStart w:id="14" w:name="_Toc132309523"/>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32309524"/>
      <w:bookmarkStart w:id="16" w:name="_Toc168582600"/>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68582601"/>
      <w:bookmarkStart w:id="18" w:name="_Toc132309525"/>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32309526"/>
      <w:bookmarkStart w:id="22" w:name="_Toc168582602"/>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32309527"/>
      <w:bookmarkStart w:id="24" w:name="_Toc168582603"/>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32309528"/>
      <w:bookmarkStart w:id="28" w:name="_Toc168582604"/>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2B344538">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32309530"/>
      <w:bookmarkStart w:id="33" w:name="_Toc168582606"/>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本项目采用综合评分办法，评审小组严格按照招标文件规定的评分标准和要求，对响应文件进行综合评审，按得分高低顺序每包推荐1名中标候选人。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4139230C">
      <w:pPr>
        <w:spacing w:line="360" w:lineRule="auto"/>
        <w:jc w:val="left"/>
        <w:rPr>
          <w:rFonts w:ascii="宋体" w:hAnsi="宋体" w:cs="宋体"/>
          <w:color w:val="000000" w:themeColor="text1"/>
          <w:szCs w:val="21"/>
        </w:rPr>
      </w:pPr>
    </w:p>
    <w:p w14:paraId="1FA8B893">
      <w:pPr>
        <w:spacing w:line="360" w:lineRule="auto"/>
        <w:jc w:val="left"/>
        <w:rPr>
          <w:rFonts w:ascii="宋体" w:hAnsi="宋体" w:cs="宋体"/>
          <w:color w:val="000000" w:themeColor="text1"/>
          <w:szCs w:val="21"/>
        </w:rPr>
      </w:pPr>
    </w:p>
    <w:p w14:paraId="5BC82D2E">
      <w:pPr>
        <w:spacing w:line="360" w:lineRule="auto"/>
        <w:jc w:val="left"/>
        <w:rPr>
          <w:rFonts w:ascii="宋体" w:hAnsi="宋体" w:cs="宋体"/>
          <w:color w:val="000000" w:themeColor="text1"/>
          <w:szCs w:val="21"/>
        </w:rPr>
      </w:pPr>
    </w:p>
    <w:p w14:paraId="7428F0C5">
      <w:pPr>
        <w:spacing w:line="360" w:lineRule="auto"/>
        <w:jc w:val="left"/>
        <w:rPr>
          <w:rFonts w:ascii="宋体" w:hAnsi="宋体" w:cs="宋体"/>
          <w:color w:val="000000" w:themeColor="text1"/>
          <w:szCs w:val="21"/>
        </w:rPr>
      </w:pPr>
    </w:p>
    <w:p w14:paraId="6F6E97F0">
      <w:pPr>
        <w:spacing w:line="360" w:lineRule="auto"/>
        <w:jc w:val="left"/>
        <w:rPr>
          <w:rFonts w:ascii="宋体" w:hAnsi="宋体" w:cs="宋体"/>
          <w:color w:val="000000" w:themeColor="text1"/>
          <w:szCs w:val="21"/>
        </w:rPr>
      </w:pPr>
    </w:p>
    <w:p w14:paraId="01999692">
      <w:pPr>
        <w:spacing w:line="360" w:lineRule="auto"/>
        <w:jc w:val="left"/>
        <w:rPr>
          <w:rFonts w:ascii="宋体" w:hAnsi="宋体" w:cs="宋体"/>
          <w:color w:val="000000" w:themeColor="text1"/>
          <w:szCs w:val="21"/>
        </w:rPr>
      </w:pPr>
    </w:p>
    <w:p w14:paraId="71E7070C">
      <w:pPr>
        <w:spacing w:line="360" w:lineRule="auto"/>
        <w:jc w:val="left"/>
        <w:rPr>
          <w:rFonts w:ascii="宋体" w:hAnsi="宋体" w:cs="宋体"/>
          <w:color w:val="000000" w:themeColor="text1"/>
          <w:szCs w:val="21"/>
        </w:rPr>
      </w:pPr>
    </w:p>
    <w:p w14:paraId="27B4AD15">
      <w:pPr>
        <w:spacing w:line="360" w:lineRule="auto"/>
        <w:jc w:val="left"/>
        <w:rPr>
          <w:rFonts w:ascii="宋体" w:hAnsi="宋体" w:cs="宋体"/>
          <w:color w:val="000000" w:themeColor="text1"/>
          <w:szCs w:val="21"/>
        </w:rPr>
      </w:pPr>
    </w:p>
    <w:p w14:paraId="5CB14D68">
      <w:pPr>
        <w:spacing w:line="360" w:lineRule="auto"/>
        <w:jc w:val="left"/>
        <w:rPr>
          <w:rFonts w:ascii="宋体" w:hAnsi="宋体" w:cs="宋体"/>
          <w:color w:val="000000" w:themeColor="text1"/>
          <w:szCs w:val="21"/>
        </w:rPr>
      </w:pPr>
    </w:p>
    <w:p w14:paraId="4C43E052">
      <w:pPr>
        <w:spacing w:line="360" w:lineRule="auto"/>
        <w:jc w:val="left"/>
        <w:rPr>
          <w:rFonts w:ascii="宋体" w:hAnsi="宋体" w:cs="宋体"/>
          <w:color w:val="000000" w:themeColor="text1"/>
          <w:szCs w:val="21"/>
        </w:rPr>
      </w:pPr>
    </w:p>
    <w:p w14:paraId="57B48C4D">
      <w:pPr>
        <w:spacing w:line="360" w:lineRule="auto"/>
        <w:jc w:val="left"/>
        <w:rPr>
          <w:rFonts w:ascii="宋体" w:hAnsi="宋体" w:cs="宋体"/>
          <w:color w:val="000000" w:themeColor="text1"/>
          <w:szCs w:val="21"/>
        </w:rPr>
      </w:pP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0757E3D5">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以满足招标文</w:t>
            </w:r>
            <w:r>
              <w:rPr>
                <w:rFonts w:hint="eastAsia" w:ascii="宋体" w:hAnsi="宋体" w:cs="宋体"/>
                <w:color w:val="000000" w:themeColor="text1"/>
                <w:szCs w:val="21"/>
                <w:highlight w:val="none"/>
              </w:rPr>
              <w:t>件要求的</w:t>
            </w:r>
            <w:r>
              <w:rPr>
                <w:rFonts w:hint="eastAsia" w:ascii="宋体" w:hAnsi="宋体" w:cs="宋体"/>
                <w:color w:val="000000" w:themeColor="text1"/>
                <w:szCs w:val="21"/>
                <w:highlight w:val="none"/>
                <w:lang w:val="en-US" w:eastAsia="zh-CN"/>
              </w:rPr>
              <w:t>试剂成交价</w:t>
            </w:r>
            <w:r>
              <w:rPr>
                <w:rFonts w:hint="eastAsia" w:ascii="宋体" w:hAnsi="宋体" w:cs="宋体"/>
                <w:color w:val="000000" w:themeColor="text1"/>
                <w:szCs w:val="21"/>
                <w:highlight w:val="none"/>
              </w:rPr>
              <w:t>最低的报价为评标基准价，得</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0分，其他报价得分=(基准价/以收定支比例)×</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0×100%（小数保留2位）。</w:t>
            </w:r>
          </w:p>
          <w:p w14:paraId="10EB4104">
            <w:pPr>
              <w:spacing w:line="360" w:lineRule="auto"/>
              <w:rPr>
                <w:rFonts w:ascii="宋体" w:hAnsi="宋体" w:cs="宋体"/>
                <w:color w:val="000000" w:themeColor="text1"/>
                <w:szCs w:val="21"/>
              </w:rPr>
            </w:pPr>
            <w:r>
              <w:rPr>
                <w:rFonts w:hint="eastAsia" w:ascii="宋体" w:hAnsi="宋体" w:cs="宋体"/>
                <w:b/>
                <w:bCs/>
                <w:color w:val="000000" w:themeColor="text1"/>
                <w:szCs w:val="21"/>
                <w:highlight w:val="none"/>
              </w:rPr>
              <w:t>注：</w:t>
            </w:r>
            <w:r>
              <w:rPr>
                <w:rFonts w:hint="eastAsia" w:ascii="宋体" w:hAnsi="宋体" w:cs="宋体"/>
                <w:color w:val="000000" w:themeColor="text1"/>
                <w:szCs w:val="21"/>
                <w:highlight w:val="none"/>
              </w:rPr>
              <w:t>所有试剂必须以说明书中载明的测试人份为准进行测算单个测试</w:t>
            </w:r>
            <w:r>
              <w:rPr>
                <w:rFonts w:hint="eastAsia" w:ascii="宋体" w:hAnsi="宋体" w:cs="宋体"/>
                <w:color w:val="000000" w:themeColor="text1"/>
                <w:szCs w:val="21"/>
                <w:highlight w:val="none"/>
                <w:lang w:val="en-US" w:eastAsia="zh-CN"/>
              </w:rPr>
              <w:t>的试剂成交价</w:t>
            </w:r>
            <w:r>
              <w:rPr>
                <w:rFonts w:hint="eastAsia" w:ascii="宋体" w:hAnsi="宋体" w:cs="宋体"/>
                <w:color w:val="000000" w:themeColor="text1"/>
                <w:szCs w:val="21"/>
                <w:highlight w:val="none"/>
              </w:rPr>
              <w:t>。</w:t>
            </w:r>
            <w:r>
              <w:rPr>
                <w:rFonts w:hint="eastAsia" w:ascii="宋体" w:hAnsi="宋体" w:cs="宋体"/>
                <w:bCs/>
                <w:color w:val="000000" w:themeColor="text1"/>
                <w:highlight w:val="none"/>
              </w:rPr>
              <w:t>投标试剂报价应包含该项目的所有配套试剂、耗材、质控品、校准品等。提供试剂说明书。</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30</w:t>
            </w:r>
            <w:r>
              <w:rPr>
                <w:rFonts w:hint="eastAsia" w:ascii="宋体" w:hAnsi="宋体"/>
                <w:color w:val="000000" w:themeColor="text1"/>
                <w:szCs w:val="21"/>
              </w:rPr>
              <w:t>分；标 “★”号的技术指标为关键指标，有一项负偏离扣</w:t>
            </w:r>
            <w:r>
              <w:rPr>
                <w:rFonts w:hint="eastAsia" w:ascii="宋体" w:hAnsi="宋体"/>
                <w:color w:val="000000" w:themeColor="text1"/>
                <w:szCs w:val="21"/>
                <w:lang w:val="en-US" w:eastAsia="zh-CN"/>
              </w:rPr>
              <w:t>4</w:t>
            </w:r>
            <w:r>
              <w:rPr>
                <w:rFonts w:hint="eastAsia" w:ascii="宋体" w:hAnsi="宋体"/>
                <w:color w:val="000000" w:themeColor="text1"/>
                <w:szCs w:val="21"/>
              </w:rPr>
              <w:t>分；其余为一般参数指标，有一项负偏离扣</w:t>
            </w:r>
            <w:r>
              <w:rPr>
                <w:rFonts w:hint="eastAsia" w:ascii="宋体" w:hAnsi="宋体"/>
                <w:color w:val="000000" w:themeColor="text1"/>
                <w:szCs w:val="21"/>
                <w:lang w:val="en-US" w:eastAsia="zh-CN"/>
              </w:rPr>
              <w:t>2</w:t>
            </w:r>
            <w:r>
              <w:rPr>
                <w:rFonts w:hint="eastAsia" w:ascii="宋体" w:hAnsi="宋体"/>
                <w:color w:val="000000" w:themeColor="text1"/>
                <w:szCs w:val="21"/>
              </w:rPr>
              <w:t>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25</w:t>
            </w:r>
          </w:p>
        </w:tc>
        <w:tc>
          <w:tcPr>
            <w:tcW w:w="6654" w:type="dxa"/>
            <w:vAlign w:val="center"/>
          </w:tcPr>
          <w:p w14:paraId="43225C9D">
            <w:pPr>
              <w:spacing w:line="360" w:lineRule="auto"/>
              <w:rPr>
                <w:rFonts w:hint="eastAsia" w:ascii="宋体" w:hAnsi="宋体" w:eastAsia="宋体" w:cs="宋体"/>
                <w:lang w:eastAsia="zh-CN"/>
              </w:rPr>
            </w:pPr>
            <w:r>
              <w:rPr>
                <w:rFonts w:hint="eastAsia" w:ascii="宋体" w:hAnsi="宋体" w:cs="宋体"/>
              </w:rPr>
              <w:t>根据投标人提供的</w:t>
            </w:r>
            <w:r>
              <w:rPr>
                <w:rFonts w:hint="eastAsia" w:ascii="宋体" w:hAnsi="宋体" w:cs="宋体"/>
                <w:color w:val="000000"/>
                <w:szCs w:val="21"/>
              </w:rPr>
              <w:t>产品合理、技术成熟度、性能和效能、</w:t>
            </w:r>
            <w:r>
              <w:rPr>
                <w:rFonts w:hint="eastAsia" w:ascii="宋体" w:hAnsi="宋体" w:cs="宋体"/>
              </w:rPr>
              <w:t>整体方案</w:t>
            </w:r>
            <w:r>
              <w:rPr>
                <w:rFonts w:hint="eastAsia" w:ascii="宋体" w:hAnsi="宋体" w:cs="宋体"/>
                <w:color w:val="000000"/>
                <w:szCs w:val="21"/>
              </w:rPr>
              <w:t>等方案</w:t>
            </w:r>
            <w:r>
              <w:rPr>
                <w:rFonts w:hint="eastAsia" w:ascii="宋体" w:hAnsi="宋体" w:cs="宋体"/>
              </w:rPr>
              <w:t>进行打分，满分</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53A504F7">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6488D8E1">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w:t>
            </w:r>
          </w:p>
          <w:p w14:paraId="2C6FDC5C">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r>
              <w:rPr>
                <w:rFonts w:hint="eastAsia" w:ascii="宋体" w:hAnsi="宋体" w:cs="宋体"/>
                <w:lang w:eastAsia="zh-CN"/>
              </w:rPr>
              <w:t>；</w:t>
            </w:r>
          </w:p>
          <w:p w14:paraId="443F02C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36FA82A">
            <w:pPr>
              <w:pStyle w:val="10"/>
              <w:spacing w:line="360" w:lineRule="auto"/>
              <w:ind w:left="0"/>
              <w:rPr>
                <w:rFonts w:ascii="宋体" w:hAnsi="宋体" w:cs="宋体"/>
              </w:rPr>
            </w:pPr>
            <w:r>
              <w:rPr>
                <w:rFonts w:hint="eastAsia" w:ascii="宋体" w:hAnsi="宋体" w:cs="宋体"/>
              </w:rPr>
              <w:t>其余不得分。</w:t>
            </w:r>
          </w:p>
          <w:p w14:paraId="5E9D1D93">
            <w:pPr>
              <w:spacing w:line="360" w:lineRule="auto"/>
              <w:rPr>
                <w:rFonts w:hint="eastAsia" w:ascii="宋体" w:hAnsi="宋体" w:eastAsia="宋体" w:cs="宋体"/>
                <w:lang w:eastAsia="zh-CN"/>
              </w:rPr>
            </w:pPr>
            <w:r>
              <w:rPr>
                <w:rFonts w:hint="eastAsia" w:ascii="宋体" w:hAnsi="宋体" w:cs="宋体"/>
              </w:rPr>
              <w:t>2、根据投标人提供的项目实施方案、质量保证措施、产品质量可靠</w:t>
            </w:r>
            <w:r>
              <w:rPr>
                <w:rFonts w:hint="eastAsia" w:ascii="宋体" w:hAnsi="宋体" w:cs="宋体"/>
                <w:lang w:eastAsia="zh-CN"/>
              </w:rPr>
              <w:t>，</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p w14:paraId="570D1428">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2A4CA00A">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587A7C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88A2545">
            <w:pPr>
              <w:spacing w:line="360" w:lineRule="auto"/>
              <w:rPr>
                <w:rFonts w:ascii="宋体" w:hAnsi="宋体" w:cs="宋体"/>
              </w:rPr>
            </w:pPr>
            <w:r>
              <w:rPr>
                <w:rFonts w:hint="eastAsia" w:ascii="宋体" w:hAnsi="宋体" w:cs="宋体"/>
              </w:rPr>
              <w:t>方案具有不合理项、描述略欠缺的得1分。</w:t>
            </w:r>
          </w:p>
          <w:p w14:paraId="0C76D3CC">
            <w:pPr>
              <w:pStyle w:val="10"/>
              <w:spacing w:line="360" w:lineRule="auto"/>
              <w:ind w:left="0"/>
              <w:rPr>
                <w:rFonts w:ascii="宋体" w:hAnsi="宋体" w:cs="宋体"/>
              </w:rPr>
            </w:pPr>
            <w:r>
              <w:rPr>
                <w:rFonts w:hint="eastAsia" w:ascii="宋体" w:hAnsi="宋体" w:cs="宋体"/>
              </w:rPr>
              <w:t>其余不得分。</w:t>
            </w:r>
          </w:p>
          <w:p w14:paraId="7103EE1D">
            <w:pPr>
              <w:spacing w:line="360" w:lineRule="auto"/>
              <w:jc w:val="left"/>
              <w:rPr>
                <w:rFonts w:ascii="宋体" w:hAnsi="宋体" w:cs="宋体"/>
              </w:rPr>
            </w:pPr>
            <w:r>
              <w:rPr>
                <w:rFonts w:hint="eastAsia" w:ascii="宋体" w:hAnsi="宋体" w:cs="宋体"/>
              </w:rPr>
              <w:t>3、根据投标人提供的针本项目的供货方案、进度安排</w:t>
            </w:r>
            <w:r>
              <w:rPr>
                <w:rFonts w:hint="eastAsia" w:ascii="宋体" w:hAnsi="宋体" w:cs="宋体"/>
                <w:lang w:eastAsia="zh-CN"/>
              </w:rPr>
              <w:t>、</w:t>
            </w:r>
            <w:r>
              <w:rPr>
                <w:rFonts w:hint="eastAsia" w:ascii="宋体" w:hAnsi="宋体" w:cs="宋体"/>
              </w:rPr>
              <w:t>运输和保护方案、验收方案、其他优惠条件等进行打分,满分5分。</w:t>
            </w:r>
          </w:p>
          <w:p w14:paraId="74B8AB54">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6DE30456">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8DCB7BB">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21AE9A7C">
            <w:pPr>
              <w:spacing w:line="360" w:lineRule="auto"/>
              <w:rPr>
                <w:rFonts w:ascii="宋体" w:hAnsi="宋体" w:cs="宋体"/>
              </w:rPr>
            </w:pPr>
            <w:r>
              <w:rPr>
                <w:rFonts w:hint="eastAsia" w:ascii="宋体" w:hAnsi="宋体" w:cs="宋体"/>
              </w:rPr>
              <w:t>方案具有不合理项、描述略欠缺的得1分。</w:t>
            </w:r>
          </w:p>
          <w:p w14:paraId="5F792868">
            <w:pPr>
              <w:pStyle w:val="10"/>
              <w:spacing w:line="360" w:lineRule="auto"/>
              <w:ind w:left="0"/>
            </w:pPr>
            <w:r>
              <w:rPr>
                <w:rFonts w:hint="eastAsia" w:ascii="宋体" w:hAnsi="宋体" w:cs="宋体"/>
              </w:rPr>
              <w:t>其余不得分。</w:t>
            </w:r>
          </w:p>
          <w:p w14:paraId="7F8E1AED">
            <w:pPr>
              <w:spacing w:line="360" w:lineRule="auto"/>
              <w:rPr>
                <w:rFonts w:ascii="宋体" w:hAnsi="宋体" w:cs="宋体"/>
              </w:rPr>
            </w:pPr>
            <w:r>
              <w:rPr>
                <w:rFonts w:hint="eastAsia" w:ascii="宋体" w:hAnsi="宋体" w:cs="宋体"/>
              </w:rPr>
              <w:t>4、根据投标人提供对于故障的及时处理方案、应急响应方案、故障处理能力等进行打分，满分5分。</w:t>
            </w:r>
          </w:p>
          <w:p w14:paraId="34575C3F">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4542AD98">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600C405A">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1B628A72">
            <w:pPr>
              <w:spacing w:line="360" w:lineRule="auto"/>
              <w:rPr>
                <w:rFonts w:ascii="宋体" w:hAnsi="宋体" w:cs="宋体"/>
              </w:rPr>
            </w:pPr>
            <w:r>
              <w:rPr>
                <w:rFonts w:hint="eastAsia" w:ascii="宋体" w:hAnsi="宋体" w:cs="宋体"/>
              </w:rPr>
              <w:t>方案具有不合理项、描述略欠缺的得1分。</w:t>
            </w:r>
          </w:p>
          <w:p w14:paraId="09780A63">
            <w:pPr>
              <w:pStyle w:val="10"/>
              <w:spacing w:line="360" w:lineRule="auto"/>
              <w:ind w:left="0"/>
              <w:rPr>
                <w:rFonts w:hint="eastAsia" w:ascii="宋体" w:hAnsi="宋体" w:cs="宋体"/>
              </w:rPr>
            </w:pPr>
            <w:r>
              <w:rPr>
                <w:rFonts w:hint="eastAsia" w:ascii="宋体" w:hAnsi="宋体" w:cs="宋体"/>
              </w:rPr>
              <w:t>其余不得分。</w:t>
            </w:r>
          </w:p>
          <w:p w14:paraId="7016587B">
            <w:pPr>
              <w:spacing w:line="360" w:lineRule="auto"/>
              <w:rPr>
                <w:rFonts w:hint="eastAsia" w:ascii="宋体" w:hAnsi="宋体" w:cs="宋体"/>
              </w:rPr>
            </w:pPr>
            <w:r>
              <w:rPr>
                <w:rFonts w:hint="eastAsia" w:ascii="宋体" w:hAnsi="宋体" w:cs="宋体"/>
                <w:lang w:val="en-US" w:eastAsia="zh-CN"/>
              </w:rPr>
              <w:t>5</w:t>
            </w:r>
            <w:r>
              <w:rPr>
                <w:rFonts w:hint="eastAsia" w:ascii="宋体" w:hAnsi="宋体" w:cs="宋体"/>
              </w:rPr>
              <w:t>、根据投标人提供对于培训方案、</w:t>
            </w:r>
            <w:r>
              <w:rPr>
                <w:rFonts w:hint="eastAsia" w:ascii="宋体" w:hAnsi="宋体" w:cs="宋体"/>
                <w:lang w:val="en-US" w:eastAsia="zh-CN"/>
              </w:rPr>
              <w:t>培训内容</w:t>
            </w:r>
            <w:r>
              <w:rPr>
                <w:rFonts w:hint="eastAsia" w:ascii="宋体" w:hAnsi="宋体" w:cs="宋体"/>
              </w:rPr>
              <w:t>、标书制作质量等进行打分，满分</w:t>
            </w:r>
            <w:r>
              <w:rPr>
                <w:rFonts w:hint="eastAsia" w:ascii="宋体" w:hAnsi="宋体" w:cs="宋体"/>
                <w:lang w:val="en-US" w:eastAsia="zh-CN"/>
              </w:rPr>
              <w:t>4</w:t>
            </w:r>
            <w:r>
              <w:rPr>
                <w:rFonts w:hint="eastAsia" w:ascii="宋体" w:hAnsi="宋体" w:cs="宋体"/>
              </w:rPr>
              <w:t>分。</w:t>
            </w:r>
          </w:p>
          <w:p w14:paraId="0D282A11">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678CE4B3">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289B54ED">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57656931">
            <w:pPr>
              <w:spacing w:line="360" w:lineRule="auto"/>
              <w:rPr>
                <w:rFonts w:ascii="宋体" w:hAnsi="宋体" w:cs="宋体"/>
              </w:rPr>
            </w:pPr>
            <w:r>
              <w:rPr>
                <w:rFonts w:hint="eastAsia" w:ascii="宋体" w:hAnsi="宋体" w:cs="宋体"/>
              </w:rPr>
              <w:t>方案具有不合理项、描述略欠缺的得1分。</w:t>
            </w:r>
          </w:p>
          <w:p w14:paraId="68D1BB57">
            <w:pPr>
              <w:rPr>
                <w:rFonts w:hint="eastAsia" w:ascii="宋体" w:hAnsi="宋体" w:cs="宋体"/>
              </w:rPr>
            </w:pPr>
            <w:r>
              <w:rPr>
                <w:rFonts w:hint="eastAsia" w:ascii="宋体" w:hAnsi="宋体" w:cs="宋体"/>
              </w:rPr>
              <w:t>其余不得分。</w:t>
            </w:r>
          </w:p>
          <w:p w14:paraId="7333BBFD">
            <w:pPr>
              <w:rPr>
                <w:rFonts w:hint="eastAsia" w:ascii="宋体" w:hAnsi="宋体" w:cs="宋体"/>
              </w:rPr>
            </w:pP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hint="eastAsia" w:ascii="宋体" w:hAnsi="宋体" w:eastAsia="宋体" w:cs="楷体_GB2312"/>
                <w:snapToGrid w:val="0"/>
                <w:color w:val="000000" w:themeColor="text1"/>
                <w:kern w:val="0"/>
                <w:szCs w:val="21"/>
                <w:lang w:val="zh-CN" w:eastAsia="zh-CN"/>
              </w:rPr>
            </w:pPr>
            <w:r>
              <w:rPr>
                <w:rFonts w:hint="eastAsia" w:ascii="宋体" w:hAnsi="宋体" w:cs="楷体_GB2312"/>
                <w:snapToGrid w:val="0"/>
                <w:color w:val="000000" w:themeColor="text1"/>
                <w:kern w:val="0"/>
                <w:szCs w:val="21"/>
                <w:lang w:val="en-US" w:eastAsia="zh-CN"/>
              </w:rPr>
              <w:t>5</w:t>
            </w:r>
          </w:p>
        </w:tc>
        <w:tc>
          <w:tcPr>
            <w:tcW w:w="6654" w:type="dxa"/>
            <w:vAlign w:val="center"/>
          </w:tcPr>
          <w:p w14:paraId="41A421DC">
            <w:pPr>
              <w:spacing w:line="360" w:lineRule="auto"/>
              <w:rPr>
                <w:rFonts w:hint="eastAsia" w:ascii="宋体" w:hAnsi="宋体"/>
                <w:color w:val="000000" w:themeColor="text1"/>
                <w:szCs w:val="21"/>
              </w:rPr>
            </w:pPr>
            <w:r>
              <w:rPr>
                <w:rFonts w:hint="eastAsia" w:ascii="宋体" w:hAnsi="宋体"/>
                <w:color w:val="000000" w:themeColor="text1"/>
                <w:szCs w:val="21"/>
              </w:rPr>
              <w:t>投标人针对本项目提供售后服务，包括但不限于响应时间、产品质量问题的处理及定期回访使用情况、产品安全承诺、服务团队</w:t>
            </w:r>
            <w:r>
              <w:rPr>
                <w:rFonts w:hint="eastAsia" w:ascii="宋体" w:hAnsi="宋体"/>
                <w:color w:val="000000" w:themeColor="text1"/>
                <w:szCs w:val="21"/>
                <w:lang w:val="en-US" w:eastAsia="zh-CN"/>
              </w:rPr>
              <w:t>等</w:t>
            </w:r>
            <w:r>
              <w:rPr>
                <w:rFonts w:hint="eastAsia" w:ascii="宋体" w:hAnsi="宋体" w:cs="宋体"/>
              </w:rPr>
              <w:t>进行打分</w:t>
            </w:r>
            <w:r>
              <w:rPr>
                <w:rFonts w:hint="eastAsia" w:ascii="宋体" w:hAnsi="宋体"/>
                <w:color w:val="000000" w:themeColor="text1"/>
                <w:szCs w:val="21"/>
                <w:lang w:eastAsia="zh-CN"/>
              </w:rPr>
              <w:t>，</w:t>
            </w:r>
            <w:r>
              <w:rPr>
                <w:rFonts w:hint="eastAsia" w:ascii="宋体" w:hAnsi="宋体" w:cs="宋体"/>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4432A0C9">
            <w:pPr>
              <w:spacing w:line="360" w:lineRule="auto"/>
              <w:rPr>
                <w:rFonts w:ascii="宋体" w:hAnsi="宋体"/>
                <w:color w:val="000000" w:themeColor="text1"/>
                <w:szCs w:val="21"/>
              </w:rPr>
            </w:pPr>
            <w:r>
              <w:rPr>
                <w:rFonts w:hint="eastAsia" w:ascii="宋体" w:hAnsi="宋体" w:cs="宋体"/>
              </w:rPr>
              <w:t>其余不得分。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10</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lang w:val="en-US" w:eastAsia="zh-CN"/>
              </w:rPr>
              <w:t>2</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lang w:val="en-US" w:eastAsia="zh-CN"/>
              </w:rPr>
              <w:t>10</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44E06246">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521602503"/>
      <w:bookmarkStart w:id="35" w:name="_Toc132309531"/>
      <w:bookmarkStart w:id="36" w:name="_Toc168582607"/>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b/>
          <w:color w:val="000000" w:themeColor="text1"/>
          <w:szCs w:val="21"/>
        </w:rPr>
      </w:pPr>
      <w:r>
        <w:rPr>
          <w:rFonts w:hint="eastAsia"/>
          <w:color w:val="000000" w:themeColor="text1"/>
          <w:kern w:val="0"/>
          <w:szCs w:val="21"/>
          <w:lang w:val="en-US" w:eastAsia="zh-CN"/>
        </w:rPr>
        <w:t>1、</w:t>
      </w:r>
      <w:r>
        <w:rPr>
          <w:rFonts w:hint="eastAsia"/>
          <w:color w:val="000000" w:themeColor="text1"/>
          <w:kern w:val="0"/>
          <w:szCs w:val="21"/>
        </w:rPr>
        <w:t>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52"/>
        <w:gridCol w:w="3918"/>
        <w:gridCol w:w="1257"/>
        <w:gridCol w:w="1632"/>
      </w:tblGrid>
      <w:tr w14:paraId="638D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EAB841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352" w:type="dxa"/>
            <w:shd w:val="clear" w:color="auto" w:fill="auto"/>
            <w:vAlign w:val="center"/>
          </w:tcPr>
          <w:p w14:paraId="773DC0F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918" w:type="dxa"/>
            <w:shd w:val="clear" w:color="auto" w:fill="auto"/>
            <w:vAlign w:val="center"/>
          </w:tcPr>
          <w:p w14:paraId="28D1BC7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257" w:type="dxa"/>
            <w:vAlign w:val="center"/>
          </w:tcPr>
          <w:p w14:paraId="4E10F358">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632" w:type="dxa"/>
            <w:vAlign w:val="center"/>
          </w:tcPr>
          <w:p w14:paraId="0F9CDF7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40E1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5756713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352" w:type="dxa"/>
            <w:shd w:val="clear" w:color="auto" w:fill="auto"/>
            <w:vAlign w:val="center"/>
          </w:tcPr>
          <w:p w14:paraId="68F523D6">
            <w:pPr>
              <w:pStyle w:val="20"/>
              <w:spacing w:line="240" w:lineRule="auto"/>
              <w:ind w:firstLine="0" w:firstLineChars="0"/>
              <w:jc w:val="center"/>
              <w:rPr>
                <w:rFonts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检验科</w:t>
            </w:r>
          </w:p>
        </w:tc>
        <w:tc>
          <w:tcPr>
            <w:tcW w:w="3918" w:type="dxa"/>
            <w:shd w:val="clear" w:color="auto" w:fill="auto"/>
            <w:vAlign w:val="center"/>
          </w:tcPr>
          <w:p w14:paraId="38BCD7A5">
            <w:pPr>
              <w:widowControl/>
              <w:jc w:val="center"/>
              <w:rPr>
                <w:rFonts w:ascii="宋体" w:hAnsi="宋体" w:eastAsia="宋体" w:cs="宋体"/>
                <w:bCs/>
                <w:color w:val="000000" w:themeColor="text1"/>
                <w:kern w:val="2"/>
                <w:sz w:val="21"/>
                <w:szCs w:val="21"/>
                <w:shd w:val="clear" w:color="auto" w:fill="FFFFFF"/>
                <w:lang w:val="en-US" w:eastAsia="zh-CN" w:bidi="ar-SA"/>
              </w:rPr>
            </w:pPr>
            <w:r>
              <w:rPr>
                <w:rFonts w:hint="eastAsia" w:ascii="宋体" w:hAnsi="宋体" w:cs="宋体"/>
                <w:color w:val="000000"/>
                <w:kern w:val="0"/>
                <w:szCs w:val="21"/>
              </w:rPr>
              <w:t>曲霉菌属、新型隐球菌及耶氏肺孢子菌核酸检测试剂</w:t>
            </w:r>
          </w:p>
        </w:tc>
        <w:tc>
          <w:tcPr>
            <w:tcW w:w="1257" w:type="dxa"/>
            <w:shd w:val="clear" w:color="auto" w:fill="auto"/>
            <w:vAlign w:val="center"/>
          </w:tcPr>
          <w:p w14:paraId="55B4490D">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按需采购</w:t>
            </w:r>
          </w:p>
        </w:tc>
        <w:tc>
          <w:tcPr>
            <w:tcW w:w="1632" w:type="dxa"/>
            <w:shd w:val="clear" w:color="auto" w:fill="auto"/>
            <w:vAlign w:val="center"/>
          </w:tcPr>
          <w:p w14:paraId="5301CA4B">
            <w:pPr>
              <w:widowControl/>
              <w:spacing w:line="240" w:lineRule="exact"/>
              <w:jc w:val="center"/>
              <w:textAlignment w:val="center"/>
              <w:rPr>
                <w:rFonts w:ascii="宋体" w:hAnsi="宋体" w:cs="宋体"/>
                <w:color w:val="000000" w:themeColor="text1"/>
                <w:szCs w:val="21"/>
              </w:rPr>
            </w:pPr>
          </w:p>
        </w:tc>
      </w:tr>
    </w:tbl>
    <w:p w14:paraId="3E8423BE">
      <w:pPr>
        <w:spacing w:line="360" w:lineRule="auto"/>
        <w:ind w:firstLine="420" w:firstLineChars="200"/>
        <w:rPr>
          <w:rFonts w:cs="宋体"/>
          <w:szCs w:val="21"/>
        </w:rPr>
      </w:pP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cs="宋体"/>
                <w:szCs w:val="21"/>
              </w:rPr>
            </w:pPr>
            <w:r>
              <w:rPr>
                <w:rFonts w:hint="eastAsia" w:ascii="宋体" w:hAnsi="宋体" w:cs="宋体"/>
                <w:szCs w:val="21"/>
              </w:rPr>
              <w:t>★</w:t>
            </w: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hint="default" w:ascii="宋体" w:hAnsi="宋体" w:eastAsia="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rPr>
              <w:t>适用</w:t>
            </w:r>
            <w:r>
              <w:rPr>
                <w:rFonts w:hint="eastAsia" w:ascii="宋体" w:hAnsi="宋体" w:cs="宋体"/>
                <w:color w:val="000000" w:themeColor="text1"/>
                <w:szCs w:val="21"/>
                <w:shd w:val="clear" w:color="auto" w:fill="FFFFFF"/>
                <w:lang w:val="en-US" w:eastAsia="zh-CN"/>
              </w:rPr>
              <w:t>于检测人体样本中</w:t>
            </w:r>
            <w:r>
              <w:rPr>
                <w:rFonts w:hint="eastAsia" w:ascii="宋体" w:hAnsi="宋体" w:cs="宋体"/>
                <w:color w:val="000000" w:themeColor="text1"/>
                <w:szCs w:val="21"/>
                <w:shd w:val="clear" w:color="auto" w:fill="FFFFFF"/>
              </w:rPr>
              <w:t>耶氏肺孢子菌</w:t>
            </w:r>
            <w:r>
              <w:rPr>
                <w:rFonts w:hint="eastAsia" w:ascii="宋体" w:hAnsi="宋体" w:cs="宋体"/>
                <w:color w:val="000000" w:themeColor="text1"/>
                <w:szCs w:val="21"/>
                <w:shd w:val="clear" w:color="auto" w:fill="FFFFFF"/>
                <w:lang w:eastAsia="zh-CN"/>
              </w:rPr>
              <w:t>、</w:t>
            </w:r>
            <w:r>
              <w:rPr>
                <w:rFonts w:hint="eastAsia" w:ascii="宋体" w:hAnsi="宋体" w:cs="宋体"/>
                <w:color w:val="000000" w:themeColor="text1"/>
                <w:szCs w:val="21"/>
                <w:shd w:val="clear" w:color="auto" w:fill="FFFFFF"/>
              </w:rPr>
              <w:t>曲霉菌属</w:t>
            </w:r>
            <w:r>
              <w:rPr>
                <w:rFonts w:hint="eastAsia" w:ascii="宋体" w:hAnsi="宋体" w:cs="宋体"/>
                <w:color w:val="000000" w:themeColor="text1"/>
                <w:szCs w:val="21"/>
                <w:shd w:val="clear" w:color="auto" w:fill="FFFFFF"/>
                <w:lang w:eastAsia="zh-CN"/>
              </w:rPr>
              <w:t>、</w:t>
            </w:r>
            <w:r>
              <w:rPr>
                <w:rFonts w:hint="eastAsia" w:ascii="宋体" w:hAnsi="宋体" w:cs="宋体"/>
                <w:color w:val="000000" w:themeColor="text1"/>
                <w:szCs w:val="21"/>
                <w:shd w:val="clear" w:color="auto" w:fill="FFFFFF"/>
              </w:rPr>
              <w:t>新型隐球菌</w:t>
            </w:r>
            <w:r>
              <w:rPr>
                <w:rFonts w:hint="eastAsia" w:ascii="宋体" w:hAnsi="宋体" w:cs="宋体"/>
                <w:color w:val="000000" w:themeColor="text1"/>
                <w:szCs w:val="21"/>
                <w:shd w:val="clear" w:color="auto" w:fill="FFFFFF"/>
                <w:lang w:val="en-US" w:eastAsia="zh-CN"/>
              </w:rPr>
              <w:t>的</w:t>
            </w:r>
            <w:r>
              <w:rPr>
                <w:rFonts w:hint="eastAsia" w:ascii="宋体" w:hAnsi="宋体" w:cs="宋体"/>
                <w:color w:val="000000" w:themeColor="text1"/>
                <w:szCs w:val="21"/>
                <w:shd w:val="clear" w:color="auto" w:fill="FFFFFF"/>
              </w:rPr>
              <w:t>核酸</w:t>
            </w:r>
            <w:r>
              <w:rPr>
                <w:rFonts w:hint="eastAsia" w:ascii="宋体" w:hAnsi="宋体" w:cs="宋体"/>
                <w:color w:val="000000" w:themeColor="text1"/>
                <w:szCs w:val="21"/>
                <w:shd w:val="clear" w:color="auto" w:fill="FFFFFF"/>
                <w:lang w:val="en-US" w:eastAsia="zh-CN"/>
              </w:rPr>
              <w:t>三联检</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jc w:val="center"/>
              <w:textAlignment w:val="center"/>
              <w:rPr>
                <w:rFonts w:ascii="宋体" w:hAnsi="宋体" w:cs="宋体"/>
                <w:bCs/>
                <w:color w:val="000000" w:themeColor="text1"/>
                <w:kern w:val="0"/>
                <w:szCs w:val="21"/>
              </w:rPr>
            </w:pPr>
          </w:p>
        </w:tc>
      </w:tr>
      <w:tr w14:paraId="4CA3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539818">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5E625A1">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适用样本类型：痰液</w:t>
            </w:r>
          </w:p>
        </w:tc>
        <w:tc>
          <w:tcPr>
            <w:tcW w:w="914" w:type="dxa"/>
            <w:tcBorders>
              <w:top w:val="single" w:color="auto" w:sz="4" w:space="0"/>
              <w:left w:val="single" w:color="auto" w:sz="4" w:space="0"/>
              <w:bottom w:val="single" w:color="auto" w:sz="4" w:space="0"/>
              <w:right w:val="single" w:color="auto" w:sz="4" w:space="0"/>
            </w:tcBorders>
            <w:vAlign w:val="center"/>
          </w:tcPr>
          <w:p w14:paraId="0FF5A376">
            <w:pPr>
              <w:widowControl/>
              <w:jc w:val="center"/>
              <w:textAlignment w:val="center"/>
              <w:rPr>
                <w:rFonts w:ascii="宋体" w:hAnsi="宋体" w:cs="宋体"/>
                <w:b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hint="eastAsia" w:ascii="宋体" w:hAnsi="宋体" w:cs="宋体"/>
                <w:color w:val="000000" w:themeColor="text1"/>
                <w:szCs w:val="21"/>
                <w:shd w:val="clear" w:color="auto" w:fill="FFFFFF"/>
              </w:rPr>
            </w:pPr>
            <w:r>
              <w:rPr>
                <w:rFonts w:hint="eastAsia" w:ascii="宋体" w:hAnsi="宋体" w:cs="宋体"/>
                <w:color w:val="000000" w:themeColor="text1"/>
                <w:szCs w:val="21"/>
                <w:shd w:val="clear" w:color="auto" w:fill="FFFFFF"/>
              </w:rPr>
              <w:t>检测方法：PCR法</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36CA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AFD8CD">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1AC5CF">
            <w:pPr>
              <w:widowControl/>
              <w:rPr>
                <w:rFonts w:hint="default" w:ascii="宋体" w:hAnsi="宋体" w:eastAsia="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试剂含反应体系和质控体系等</w:t>
            </w:r>
          </w:p>
        </w:tc>
        <w:tc>
          <w:tcPr>
            <w:tcW w:w="914" w:type="dxa"/>
            <w:tcBorders>
              <w:top w:val="single" w:color="auto" w:sz="4" w:space="0"/>
              <w:left w:val="single" w:color="auto" w:sz="4" w:space="0"/>
              <w:bottom w:val="single" w:color="auto" w:sz="4" w:space="0"/>
              <w:right w:val="single" w:color="auto" w:sz="4" w:space="0"/>
            </w:tcBorders>
            <w:vAlign w:val="center"/>
          </w:tcPr>
          <w:p w14:paraId="650EFC9E">
            <w:pPr>
              <w:widowControl/>
              <w:jc w:val="center"/>
              <w:textAlignment w:val="center"/>
              <w:rPr>
                <w:rFonts w:ascii="宋体" w:hAnsi="宋体" w:cs="宋体"/>
                <w:color w:val="000000" w:themeColor="text1"/>
                <w:kern w:val="0"/>
                <w:szCs w:val="21"/>
              </w:rPr>
            </w:pPr>
          </w:p>
        </w:tc>
      </w:tr>
      <w:tr w14:paraId="48D4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E889DD0">
            <w:pPr>
              <w:widowControl/>
              <w:jc w:val="center"/>
              <w:textAlignment w:val="bottom"/>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B995D9">
            <w:pPr>
              <w:widowControl/>
              <w:rPr>
                <w:rFonts w:hint="default" w:ascii="宋体" w:hAnsi="宋体" w:eastAsia="宋体" w:cs="宋体"/>
                <w:color w:val="000000" w:themeColor="text1"/>
                <w:szCs w:val="21"/>
                <w:shd w:val="clear" w:color="auto" w:fill="FFFFFF"/>
                <w:lang w:val="en-US" w:eastAsia="zh-CN"/>
              </w:rPr>
            </w:pPr>
            <w:r>
              <w:rPr>
                <w:rFonts w:hint="eastAsia" w:ascii="宋体" w:hAnsi="宋体" w:eastAsia="宋体" w:cs="宋体"/>
                <w:sz w:val="21"/>
                <w:szCs w:val="21"/>
                <w:lang w:val="en-US" w:eastAsia="zh-CN"/>
              </w:rPr>
              <w:t>有效期</w:t>
            </w:r>
            <w:r>
              <w:rPr>
                <w:rFonts w:hint="eastAsia" w:cs="Arial"/>
                <w:color w:val="000000" w:themeColor="text1"/>
                <w:sz w:val="21"/>
                <w:szCs w:val="21"/>
                <w:shd w:val="clear" w:color="auto" w:fill="FFFFFF"/>
              </w:rPr>
              <w:t>≥</w:t>
            </w:r>
            <w:r>
              <w:rPr>
                <w:rFonts w:hint="eastAsia" w:ascii="宋体" w:hAnsi="宋体" w:eastAsia="宋体" w:cs="宋体"/>
                <w:sz w:val="21"/>
                <w:szCs w:val="21"/>
                <w:lang w:val="en-US" w:eastAsia="zh-CN"/>
              </w:rPr>
              <w:t>12个月</w:t>
            </w:r>
          </w:p>
        </w:tc>
        <w:tc>
          <w:tcPr>
            <w:tcW w:w="914" w:type="dxa"/>
            <w:tcBorders>
              <w:top w:val="single" w:color="auto" w:sz="4" w:space="0"/>
              <w:left w:val="single" w:color="auto" w:sz="4" w:space="0"/>
              <w:bottom w:val="single" w:color="auto" w:sz="4" w:space="0"/>
              <w:right w:val="single" w:color="auto" w:sz="4" w:space="0"/>
            </w:tcBorders>
            <w:vAlign w:val="center"/>
          </w:tcPr>
          <w:p w14:paraId="35E67E35">
            <w:pPr>
              <w:widowControl/>
              <w:jc w:val="center"/>
              <w:textAlignment w:val="center"/>
              <w:rPr>
                <w:rFonts w:ascii="宋体" w:hAnsi="宋体" w:cs="宋体"/>
                <w:color w:val="000000" w:themeColor="text1"/>
                <w:kern w:val="0"/>
                <w:szCs w:val="21"/>
              </w:rPr>
            </w:pPr>
          </w:p>
        </w:tc>
      </w:tr>
      <w:tr w14:paraId="673F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4DE3F5">
            <w:pPr>
              <w:widowControl/>
              <w:jc w:val="center"/>
              <w:textAlignment w:val="bottom"/>
              <w:rPr>
                <w:rFonts w:hint="eastAsia" w:ascii="宋体" w:hAnsi="宋体" w:eastAsia="宋体" w:cs="宋体"/>
                <w:szCs w:val="21"/>
                <w:lang w:val="en-US" w:eastAsia="zh-CN"/>
              </w:rPr>
            </w:pPr>
            <w:r>
              <w:rPr>
                <w:rFonts w:hint="eastAsia" w:ascii="宋体" w:hAnsi="宋体" w:cs="宋体"/>
                <w:szCs w:val="21"/>
                <w:lang w:val="en-US" w:eastAsia="zh-CN"/>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12D58C6">
            <w:pPr>
              <w:widowControl/>
              <w:rPr>
                <w:rFonts w:hint="default"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包装规格</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48人份/盒</w:t>
            </w:r>
          </w:p>
        </w:tc>
        <w:tc>
          <w:tcPr>
            <w:tcW w:w="914" w:type="dxa"/>
            <w:tcBorders>
              <w:top w:val="single" w:color="auto" w:sz="4" w:space="0"/>
              <w:left w:val="single" w:color="auto" w:sz="4" w:space="0"/>
              <w:bottom w:val="single" w:color="auto" w:sz="4" w:space="0"/>
              <w:right w:val="single" w:color="auto" w:sz="4" w:space="0"/>
            </w:tcBorders>
            <w:vAlign w:val="center"/>
          </w:tcPr>
          <w:p w14:paraId="7988D94B">
            <w:pPr>
              <w:widowControl/>
              <w:jc w:val="center"/>
              <w:textAlignment w:val="center"/>
              <w:rPr>
                <w:rFonts w:ascii="宋体" w:hAnsi="宋体" w:cs="宋体"/>
                <w:color w:val="000000" w:themeColor="text1"/>
                <w:kern w:val="0"/>
                <w:szCs w:val="21"/>
              </w:rPr>
            </w:pPr>
          </w:p>
        </w:tc>
      </w:tr>
      <w:tr w14:paraId="4BD3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3C2BF50">
            <w:pPr>
              <w:widowControl/>
              <w:jc w:val="center"/>
              <w:textAlignment w:val="bottom"/>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E5ED915">
            <w:pPr>
              <w:widowControl/>
              <w:rPr>
                <w:rFonts w:hint="default"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最低检出限</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1500copies/mL</w:t>
            </w:r>
          </w:p>
        </w:tc>
        <w:tc>
          <w:tcPr>
            <w:tcW w:w="914" w:type="dxa"/>
            <w:tcBorders>
              <w:top w:val="single" w:color="auto" w:sz="4" w:space="0"/>
              <w:left w:val="single" w:color="auto" w:sz="4" w:space="0"/>
              <w:bottom w:val="single" w:color="auto" w:sz="4" w:space="0"/>
              <w:right w:val="single" w:color="auto" w:sz="4" w:space="0"/>
            </w:tcBorders>
            <w:vAlign w:val="center"/>
          </w:tcPr>
          <w:p w14:paraId="2DE46A74">
            <w:pPr>
              <w:widowControl/>
              <w:jc w:val="center"/>
              <w:textAlignment w:val="center"/>
              <w:rPr>
                <w:rFonts w:ascii="宋体" w:hAnsi="宋体" w:cs="宋体"/>
                <w:color w:val="000000" w:themeColor="text1"/>
                <w:kern w:val="0"/>
                <w:szCs w:val="21"/>
              </w:rPr>
            </w:pPr>
          </w:p>
        </w:tc>
      </w:tr>
      <w:tr w14:paraId="396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D588968">
            <w:pPr>
              <w:widowControl/>
              <w:jc w:val="center"/>
              <w:textAlignment w:val="bottom"/>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0F17658">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变异系数CV</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5%</w:t>
            </w:r>
          </w:p>
        </w:tc>
        <w:tc>
          <w:tcPr>
            <w:tcW w:w="914" w:type="dxa"/>
            <w:tcBorders>
              <w:top w:val="single" w:color="auto" w:sz="4" w:space="0"/>
              <w:left w:val="single" w:color="auto" w:sz="4" w:space="0"/>
              <w:bottom w:val="single" w:color="auto" w:sz="4" w:space="0"/>
              <w:right w:val="single" w:color="auto" w:sz="4" w:space="0"/>
            </w:tcBorders>
            <w:vAlign w:val="center"/>
          </w:tcPr>
          <w:p w14:paraId="1641455F">
            <w:pPr>
              <w:widowControl/>
              <w:jc w:val="center"/>
              <w:textAlignment w:val="center"/>
              <w:rPr>
                <w:rFonts w:ascii="宋体" w:hAnsi="宋体" w:cs="宋体"/>
                <w:color w:val="000000" w:themeColor="text1"/>
                <w:kern w:val="0"/>
                <w:szCs w:val="21"/>
              </w:rPr>
            </w:pPr>
          </w:p>
        </w:tc>
      </w:tr>
      <w:tr w14:paraId="682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023EACC">
            <w:pPr>
              <w:widowControl/>
              <w:jc w:val="center"/>
              <w:textAlignment w:val="bottom"/>
              <w:rPr>
                <w:rFonts w:hint="eastAsia"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8333000">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试剂必须能在扬州市第三人民医院现有检测设备上进行检测</w:t>
            </w:r>
          </w:p>
        </w:tc>
        <w:tc>
          <w:tcPr>
            <w:tcW w:w="914" w:type="dxa"/>
            <w:tcBorders>
              <w:top w:val="single" w:color="auto" w:sz="4" w:space="0"/>
              <w:left w:val="single" w:color="auto" w:sz="4" w:space="0"/>
              <w:bottom w:val="single" w:color="auto" w:sz="4" w:space="0"/>
              <w:right w:val="single" w:color="auto" w:sz="4" w:space="0"/>
            </w:tcBorders>
            <w:vAlign w:val="center"/>
          </w:tcPr>
          <w:p w14:paraId="18C222F4">
            <w:pPr>
              <w:widowControl/>
              <w:rPr>
                <w:rFonts w:hint="eastAsia" w:ascii="宋体" w:hAnsi="宋体" w:cs="宋体"/>
                <w:color w:val="000000" w:themeColor="text1"/>
                <w:szCs w:val="21"/>
                <w:shd w:val="clear" w:color="auto" w:fill="FFFFFF"/>
              </w:rPr>
            </w:pPr>
          </w:p>
        </w:tc>
      </w:tr>
      <w:tr w14:paraId="5A5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E98F3DF">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7244E7F">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试剂必须是江苏省药品耗材招采管理系统中标产品</w:t>
            </w:r>
          </w:p>
        </w:tc>
        <w:tc>
          <w:tcPr>
            <w:tcW w:w="914" w:type="dxa"/>
            <w:tcBorders>
              <w:top w:val="single" w:color="auto" w:sz="4" w:space="0"/>
              <w:left w:val="single" w:color="auto" w:sz="4" w:space="0"/>
              <w:bottom w:val="single" w:color="auto" w:sz="4" w:space="0"/>
              <w:right w:val="single" w:color="auto" w:sz="4" w:space="0"/>
            </w:tcBorders>
            <w:vAlign w:val="center"/>
          </w:tcPr>
          <w:p w14:paraId="6A2C823A">
            <w:pPr>
              <w:widowControl/>
              <w:rPr>
                <w:rFonts w:hint="eastAsia" w:ascii="宋体" w:hAnsi="宋体" w:cs="宋体"/>
                <w:color w:val="000000" w:themeColor="text1"/>
                <w:szCs w:val="21"/>
                <w:shd w:val="clear" w:color="auto" w:fill="FFFFFF"/>
              </w:rPr>
            </w:pPr>
          </w:p>
        </w:tc>
      </w:tr>
      <w:tr w14:paraId="5AC8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A994E8D">
            <w:pPr>
              <w:widowControl/>
              <w:jc w:val="center"/>
              <w:textAlignment w:val="bottom"/>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D002463">
            <w:pPr>
              <w:widowControl/>
              <w:rPr>
                <w:rFonts w:hint="eastAsia" w:ascii="宋体" w:hAnsi="宋体" w:cs="宋体"/>
                <w:color w:val="000000" w:themeColor="text1"/>
                <w:szCs w:val="21"/>
                <w:shd w:val="clear" w:color="auto" w:fill="FFFFFF"/>
                <w:lang w:val="en-US" w:eastAsia="zh-CN"/>
              </w:rPr>
            </w:pPr>
            <w:r>
              <w:rPr>
                <w:rFonts w:hint="eastAsia" w:ascii="宋体" w:hAnsi="宋体" w:cs="宋体"/>
                <w:color w:val="000000" w:themeColor="text1"/>
                <w:szCs w:val="21"/>
                <w:shd w:val="clear" w:color="auto" w:fill="FFFFFF"/>
                <w:lang w:val="en-US" w:eastAsia="zh-CN"/>
              </w:rPr>
              <w:t>按采购人需求分批供货，到货试剂剩余有效期≥6个月</w:t>
            </w:r>
          </w:p>
        </w:tc>
        <w:tc>
          <w:tcPr>
            <w:tcW w:w="914" w:type="dxa"/>
            <w:tcBorders>
              <w:top w:val="single" w:color="auto" w:sz="4" w:space="0"/>
              <w:left w:val="single" w:color="auto" w:sz="4" w:space="0"/>
              <w:bottom w:val="single" w:color="auto" w:sz="4" w:space="0"/>
              <w:right w:val="single" w:color="auto" w:sz="4" w:space="0"/>
            </w:tcBorders>
            <w:vAlign w:val="center"/>
          </w:tcPr>
          <w:p w14:paraId="123B4F40">
            <w:pPr>
              <w:widowControl/>
              <w:rPr>
                <w:rFonts w:hint="eastAsia" w:ascii="宋体" w:hAnsi="宋体" w:cs="宋体"/>
                <w:color w:val="000000" w:themeColor="text1"/>
                <w:szCs w:val="21"/>
                <w:shd w:val="clear" w:color="auto" w:fill="FFFFFF"/>
              </w:rPr>
            </w:pPr>
          </w:p>
        </w:tc>
      </w:tr>
    </w:tbl>
    <w:p w14:paraId="7CB11656"/>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投标报价应包括货物价格、运杂费(含保险费)、包装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2</w:t>
      </w:r>
      <w:r>
        <w:rPr>
          <w:rFonts w:hint="eastAsia" w:cs="Arial"/>
          <w:color w:val="000000" w:themeColor="text1"/>
          <w:sz w:val="21"/>
          <w:szCs w:val="21"/>
          <w:shd w:val="clear" w:color="auto" w:fill="FFFFFF"/>
        </w:rPr>
        <w:t>、投标人必须按照招标文件要求对产品各个参数指标作出实质性应答，任何偏差都必须列入偏离表中。中标后，投标人在合同谈判中提出的任何偏差都不得超过此偏差表中已被采购人确认的条款。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3</w:t>
      </w:r>
      <w:r>
        <w:rPr>
          <w:rFonts w:hint="eastAsia" w:cs="Arial"/>
          <w:color w:val="000000" w:themeColor="text1"/>
          <w:sz w:val="21"/>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4</w:t>
      </w:r>
      <w:r>
        <w:rPr>
          <w:rFonts w:hint="eastAsia" w:cs="Arial"/>
          <w:color w:val="000000" w:themeColor="text1"/>
          <w:sz w:val="21"/>
          <w:szCs w:val="21"/>
          <w:shd w:val="clear" w:color="auto" w:fill="FFFFFF"/>
        </w:rPr>
        <w:t>、中标人须按照采购人需求，免费配送安装至用户指定地点。</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5328FBB4">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6</w:t>
      </w:r>
      <w:r>
        <w:rPr>
          <w:rFonts w:hint="eastAsia" w:cs="Arial"/>
          <w:color w:val="000000" w:themeColor="text1"/>
          <w:sz w:val="21"/>
          <w:szCs w:val="21"/>
          <w:shd w:val="clear" w:color="auto" w:fill="FFFFFF"/>
        </w:rPr>
        <w:t>、投标人在本项目中所投的产品型号与注册证中的型号一致。</w:t>
      </w:r>
    </w:p>
    <w:p w14:paraId="7F58A577">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7、检测试剂按采购人的SPD管理系统和相关要求执行。</w:t>
      </w:r>
    </w:p>
    <w:p w14:paraId="48B3CC05">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8、投标人自行到采购人医院核对现有设备。</w:t>
      </w:r>
    </w:p>
    <w:p w14:paraId="0A7B5299">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p>
    <w:p w14:paraId="58ADD82A">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4BE59351">
      <w:pPr>
        <w:jc w:val="center"/>
        <w:rPr>
          <w:rFonts w:hint="eastAsia" w:ascii="宋体" w:hAnsi="宋体" w:cs="宋体"/>
          <w:b/>
          <w:bCs/>
          <w:color w:val="000000"/>
          <w:sz w:val="28"/>
          <w:szCs w:val="28"/>
        </w:rPr>
      </w:pPr>
      <w:r>
        <w:rPr>
          <w:rFonts w:hint="eastAsia" w:ascii="宋体" w:hAnsi="宋体" w:cs="宋体"/>
          <w:b/>
          <w:bCs/>
          <w:color w:val="000000"/>
          <w:sz w:val="28"/>
          <w:szCs w:val="28"/>
        </w:rPr>
        <w:t>试剂耗材购销合同</w:t>
      </w:r>
    </w:p>
    <w:p w14:paraId="5905563B">
      <w:pPr>
        <w:jc w:val="center"/>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合同号：</w:t>
      </w:r>
    </w:p>
    <w:p w14:paraId="1807520B">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甲方（采购方）:</w:t>
      </w:r>
    </w:p>
    <w:p w14:paraId="63611CC7">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乙方（供货方）:</w:t>
      </w:r>
    </w:p>
    <w:p w14:paraId="6CBD8684">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本着合作共赢的原则，甲乙双方在平等自愿的条件下达成试剂耗材供应协议。</w:t>
      </w:r>
    </w:p>
    <w:p w14:paraId="376B85E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5199740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604864AF">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154628A2">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themeColor="text1"/>
          <w:sz w:val="21"/>
          <w:szCs w:val="21"/>
        </w:rPr>
        <w:t>乙方应严格遵循甲方所实施的医用耗材 SPD 管理模式，每月以临床实际消耗为依据开具发票。</w:t>
      </w:r>
      <w:r>
        <w:rPr>
          <w:rFonts w:hint="eastAsia" w:ascii="宋体" w:hAnsi="宋体" w:cs="宋体"/>
          <w:color w:val="000000"/>
          <w:sz w:val="21"/>
          <w:szCs w:val="21"/>
        </w:rPr>
        <w:t>发票所列品名规格型号与产品注册证号所列内容完全一致；耗材说明书所注使用范围与产品注册证标明的完全一致；进口产品相关手续齐备、途径合法，符合国家规定，否则由此引起的一切责任由乙方承担。</w:t>
      </w:r>
    </w:p>
    <w:p w14:paraId="5BA885CC">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1D9F3DF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42D35C2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七、乙方积极配合甲方其他相关部门工作，协助处理因使用乙方产品而导致的医疗纠纷。因乙方产品质量问题而产生对第三人的伤害赔偿，由乙方承担全责。</w:t>
      </w:r>
    </w:p>
    <w:p w14:paraId="23CD428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八、甲方收货验收合格后将在双方约定期限内支付乙方货款，支付方式为汇款或转账。</w:t>
      </w:r>
    </w:p>
    <w:p w14:paraId="133300E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九、乙方应遵守国家有关法规和甲方规定，不得进行任何形式的不正当竞争，否则一经发现甲方将终止乙方在甲方的所有业务。</w:t>
      </w:r>
    </w:p>
    <w:p w14:paraId="110B20D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十、甲方在处理本协议约定的事物时，不得泄露乙方的商业机密。</w:t>
      </w:r>
    </w:p>
    <w:p w14:paraId="15368A1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十一、本补充合同在设备使用终结前均有效。若有未尽事宜，需经双方共同协商作出补充协议，补充协议与本协议具有同等法律效力，协商不成在甲方所在地诉讼。</w:t>
      </w:r>
    </w:p>
    <w:p w14:paraId="67F35C65">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十二、如甲方对乙方的质量、服务等有异议或国家、省、市医改和收费政策发生变化，则甲方可以随时终止该协议。</w:t>
      </w:r>
    </w:p>
    <w:p w14:paraId="35BA7C0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十三、试剂耗材供应价格：</w:t>
      </w:r>
    </w:p>
    <w:p w14:paraId="26DA690C">
      <w:pPr>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乙方承诺</w:t>
      </w:r>
      <w:r>
        <w:rPr>
          <w:rFonts w:hint="eastAsia" w:ascii="宋体" w:hAnsi="宋体" w:cs="宋体"/>
          <w:color w:val="000000"/>
          <w:sz w:val="21"/>
          <w:szCs w:val="21"/>
          <w:lang w:val="en-US" w:eastAsia="zh-CN"/>
        </w:rPr>
        <w:t>试剂</w:t>
      </w:r>
      <w:r>
        <w:rPr>
          <w:rFonts w:hint="eastAsia" w:ascii="宋体" w:hAnsi="宋体" w:cs="宋体"/>
          <w:color w:val="000000"/>
          <w:sz w:val="21"/>
          <w:szCs w:val="21"/>
        </w:rPr>
        <w:t>耗材以下表</w:t>
      </w:r>
      <w:r>
        <w:rPr>
          <w:rFonts w:hint="eastAsia" w:ascii="宋体" w:hAnsi="宋体" w:cs="宋体"/>
          <w:color w:val="000000"/>
          <w:sz w:val="21"/>
          <w:szCs w:val="21"/>
          <w:lang w:val="en-US" w:eastAsia="zh-CN"/>
        </w:rPr>
        <w:t>价格供应</w:t>
      </w:r>
      <w:r>
        <w:rPr>
          <w:rFonts w:hint="eastAsia" w:ascii="宋体" w:hAnsi="宋体" w:cs="宋体"/>
          <w:color w:val="000000"/>
          <w:sz w:val="21"/>
          <w:szCs w:val="21"/>
        </w:rPr>
        <w:t>：</w:t>
      </w:r>
    </w:p>
    <w:tbl>
      <w:tblPr>
        <w:tblStyle w:val="33"/>
        <w:tblW w:w="9395" w:type="dxa"/>
        <w:jc w:val="center"/>
        <w:tblLayout w:type="fixed"/>
        <w:tblCellMar>
          <w:top w:w="0" w:type="dxa"/>
          <w:left w:w="108" w:type="dxa"/>
          <w:bottom w:w="0" w:type="dxa"/>
          <w:right w:w="108" w:type="dxa"/>
        </w:tblCellMar>
      </w:tblPr>
      <w:tblGrid>
        <w:gridCol w:w="829"/>
        <w:gridCol w:w="1753"/>
        <w:gridCol w:w="1040"/>
        <w:gridCol w:w="1040"/>
        <w:gridCol w:w="792"/>
        <w:gridCol w:w="740"/>
        <w:gridCol w:w="1125"/>
        <w:gridCol w:w="1153"/>
        <w:gridCol w:w="923"/>
      </w:tblGrid>
      <w:tr w14:paraId="459D7A7E">
        <w:tblPrEx>
          <w:tblCellMar>
            <w:top w:w="0" w:type="dxa"/>
            <w:left w:w="108" w:type="dxa"/>
            <w:bottom w:w="0" w:type="dxa"/>
            <w:right w:w="108" w:type="dxa"/>
          </w:tblCellMar>
        </w:tblPrEx>
        <w:trPr>
          <w:trHeight w:val="555"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A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2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产品名称</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A1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asciiTheme="minorEastAsia" w:hAnsiTheme="minorEastAsia" w:eastAsiaTheme="minorEastAsia"/>
                <w:b/>
                <w:bCs/>
                <w:color w:val="000000"/>
                <w:sz w:val="21"/>
                <w:szCs w:val="21"/>
                <w:lang w:eastAsia="zh-CN"/>
              </w:rPr>
            </w:pPr>
            <w:r>
              <w:rPr>
                <w:rFonts w:hint="eastAsia" w:cs="Arial" w:asciiTheme="minorEastAsia" w:hAnsiTheme="minorEastAsia" w:eastAsiaTheme="minorEastAsia"/>
                <w:b/>
                <w:bCs/>
                <w:color w:val="000000"/>
                <w:kern w:val="0"/>
                <w:sz w:val="21"/>
                <w:szCs w:val="21"/>
                <w:lang w:val="en-US" w:eastAsia="zh-CN"/>
              </w:rPr>
              <w:t>厂家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3D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b/>
                <w:bCs/>
                <w:color w:val="000000"/>
                <w:kern w:val="2"/>
                <w:sz w:val="21"/>
                <w:szCs w:val="21"/>
                <w:lang w:val="en-US" w:eastAsia="zh-CN" w:bidi="ar-SA"/>
              </w:rPr>
            </w:pPr>
            <w:r>
              <w:rPr>
                <w:rFonts w:cs="Arial" w:asciiTheme="minorEastAsia" w:hAnsiTheme="minorEastAsia" w:eastAsiaTheme="minorEastAsia"/>
                <w:b/>
                <w:bCs/>
                <w:color w:val="000000"/>
                <w:kern w:val="0"/>
                <w:sz w:val="21"/>
                <w:szCs w:val="21"/>
              </w:rPr>
              <w:t>型号</w:t>
            </w:r>
            <w:r>
              <w:rPr>
                <w:rFonts w:hint="eastAsia" w:cs="宋体" w:asciiTheme="minorEastAsia" w:hAnsiTheme="minorEastAsia" w:eastAsiaTheme="minorEastAsia"/>
                <w:b/>
                <w:bCs/>
                <w:color w:val="000000"/>
                <w:kern w:val="0"/>
                <w:sz w:val="21"/>
                <w:szCs w:val="21"/>
              </w:rPr>
              <w:t>规格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3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9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省平台中标价格（元）</w:t>
            </w: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AAD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kern w:val="0"/>
                <w:sz w:val="21"/>
                <w:szCs w:val="21"/>
              </w:rPr>
              <w:t>供应价格（元）</w:t>
            </w: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E96C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val="en-US" w:eastAsia="zh-CN"/>
              </w:rPr>
              <w:t>备注</w:t>
            </w:r>
          </w:p>
        </w:tc>
      </w:tr>
      <w:tr w14:paraId="2DB35756">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2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73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D4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EB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581">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E0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2F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FE3649">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8546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2DF7034D">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A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1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9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6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A02">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B0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A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6ECEF7">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D8F90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52B91117">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4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kern w:val="0"/>
                <w:sz w:val="21"/>
                <w:szCs w:val="21"/>
              </w:rPr>
            </w:pPr>
            <w:r>
              <w:rPr>
                <w:rFonts w:hint="eastAsia" w:cs="Arial" w:asciiTheme="minorEastAsia" w:hAnsiTheme="minorEastAsia" w:eastAsiaTheme="minorEastAsia"/>
                <w:color w:val="000000"/>
                <w:kern w:val="0"/>
                <w:sz w:val="21"/>
                <w:szCs w:val="21"/>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BF3">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7"/>
                <w:b w:val="0"/>
                <w:bCs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AB82">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0A44">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5AF2">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D3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8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717B74">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3D8472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bl>
    <w:p w14:paraId="3FC3A420">
      <w:pPr>
        <w:keepNext w:val="0"/>
        <w:keepLines w:val="0"/>
        <w:pageBreakBefore w:val="0"/>
        <w:numPr>
          <w:ilvl w:val="0"/>
          <w:numId w:val="4"/>
        </w:numPr>
        <w:tabs>
          <w:tab w:val="left" w:pos="0"/>
        </w:tabs>
        <w:kinsoku/>
        <w:wordWrap/>
        <w:overflowPunct/>
        <w:topLinePunct w:val="0"/>
        <w:autoSpaceDE/>
        <w:autoSpaceDN/>
        <w:bidi w:val="0"/>
        <w:adjustRightInd/>
        <w:snapToGrid/>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本补充合同一式肆份，与主合同具有同等法律效力，甲方执叁份、乙方执壹份。</w:t>
      </w:r>
    </w:p>
    <w:p w14:paraId="29E8F6C1">
      <w:pPr>
        <w:widowControl w:val="0"/>
        <w:numPr>
          <w:ilvl w:val="0"/>
          <w:numId w:val="0"/>
        </w:numPr>
        <w:tabs>
          <w:tab w:val="left" w:pos="0"/>
        </w:tabs>
        <w:spacing w:line="360" w:lineRule="auto"/>
        <w:jc w:val="both"/>
        <w:rPr>
          <w:rFonts w:hint="eastAsia" w:ascii="宋体" w:hAnsi="宋体" w:cs="宋体"/>
          <w:color w:val="000000"/>
          <w:sz w:val="24"/>
        </w:rPr>
      </w:pPr>
    </w:p>
    <w:p w14:paraId="6F2C3CBF">
      <w:pPr>
        <w:spacing w:line="400" w:lineRule="exact"/>
        <w:rPr>
          <w:rFonts w:ascii="宋体" w:hAnsi="宋体" w:cs="宋体"/>
          <w:color w:val="000000"/>
          <w:sz w:val="24"/>
        </w:rPr>
      </w:pPr>
    </w:p>
    <w:tbl>
      <w:tblPr>
        <w:tblStyle w:val="34"/>
        <w:tblW w:w="10000"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2"/>
        <w:gridCol w:w="5228"/>
      </w:tblGrid>
      <w:tr w14:paraId="1C5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115A373">
            <w:pPr>
              <w:adjustRightInd w:val="0"/>
              <w:spacing w:line="420" w:lineRule="exact"/>
              <w:textAlignment w:val="baseline"/>
              <w:rPr>
                <w:rFonts w:ascii="宋体" w:hAnsi="宋体" w:cs="宋体"/>
                <w:sz w:val="24"/>
              </w:rPr>
            </w:pPr>
            <w:r>
              <w:rPr>
                <w:rFonts w:hint="eastAsia" w:ascii="宋体" w:hAnsi="宋体" w:cs="宋体"/>
                <w:color w:val="000000" w:themeColor="text1"/>
                <w:sz w:val="24"/>
              </w:rPr>
              <w:t>甲方（盖章）：扬州市第三人民医院</w:t>
            </w:r>
          </w:p>
        </w:tc>
        <w:tc>
          <w:tcPr>
            <w:tcW w:w="5228" w:type="dxa"/>
          </w:tcPr>
          <w:p w14:paraId="5D6E8ED8">
            <w:pPr>
              <w:adjustRightInd w:val="0"/>
              <w:spacing w:line="420" w:lineRule="exact"/>
              <w:textAlignment w:val="baseline"/>
              <w:rPr>
                <w:rFonts w:ascii="宋体" w:hAnsi="宋体" w:cs="宋体"/>
                <w:sz w:val="24"/>
              </w:rPr>
            </w:pPr>
            <w:r>
              <w:rPr>
                <w:rFonts w:hint="eastAsia" w:ascii="宋体" w:hAnsi="宋体" w:cs="宋体"/>
                <w:color w:val="000000" w:themeColor="text1"/>
                <w:sz w:val="24"/>
              </w:rPr>
              <w:t>乙方（盖章）：</w:t>
            </w:r>
          </w:p>
        </w:tc>
      </w:tr>
      <w:tr w14:paraId="6842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772" w:type="dxa"/>
            <w:vAlign w:val="center"/>
          </w:tcPr>
          <w:p w14:paraId="18910200">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c>
          <w:tcPr>
            <w:tcW w:w="5228" w:type="dxa"/>
            <w:vAlign w:val="center"/>
          </w:tcPr>
          <w:p w14:paraId="41FC51DF">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r>
      <w:tr w14:paraId="3A69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9564294">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联系电话：</w:t>
            </w:r>
            <w:r>
              <w:rPr>
                <w:rFonts w:hint="eastAsia" w:ascii="宋体" w:hAnsi="宋体" w:cs="宋体"/>
                <w:color w:val="000000" w:themeColor="text1"/>
                <w:sz w:val="24"/>
                <w:lang w:val="en-US" w:eastAsia="zh-CN"/>
              </w:rPr>
              <w:t xml:space="preserve"> </w:t>
            </w:r>
          </w:p>
        </w:tc>
        <w:tc>
          <w:tcPr>
            <w:tcW w:w="5228" w:type="dxa"/>
          </w:tcPr>
          <w:p w14:paraId="523BBED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联系电话：</w:t>
            </w:r>
          </w:p>
        </w:tc>
      </w:tr>
      <w:tr w14:paraId="6C19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C7FA40B">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银行账户：</w:t>
            </w:r>
            <w:r>
              <w:rPr>
                <w:rFonts w:hint="eastAsia" w:ascii="宋体" w:hAnsi="宋体" w:cs="宋体"/>
                <w:color w:val="000000" w:themeColor="text1"/>
                <w:sz w:val="24"/>
                <w:lang w:val="en-US" w:eastAsia="zh-CN"/>
              </w:rPr>
              <w:t xml:space="preserve"> </w:t>
            </w:r>
          </w:p>
        </w:tc>
        <w:tc>
          <w:tcPr>
            <w:tcW w:w="5228" w:type="dxa"/>
          </w:tcPr>
          <w:p w14:paraId="7325E800">
            <w:pPr>
              <w:adjustRightInd w:val="0"/>
              <w:spacing w:line="312" w:lineRule="atLeast"/>
              <w:textAlignment w:val="baseline"/>
              <w:rPr>
                <w:rFonts w:ascii="宋体" w:hAnsi="宋体" w:cs="宋体"/>
                <w:color w:val="000000" w:themeColor="text1"/>
                <w:sz w:val="24"/>
              </w:rPr>
            </w:pPr>
            <w:r>
              <w:rPr>
                <w:rFonts w:hint="eastAsia" w:ascii="宋体" w:hAnsi="宋体" w:cs="宋体"/>
                <w:color w:val="000000" w:themeColor="text1"/>
                <w:sz w:val="24"/>
              </w:rPr>
              <w:t xml:space="preserve">银行账户： </w:t>
            </w:r>
          </w:p>
        </w:tc>
      </w:tr>
      <w:tr w14:paraId="3AF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2" w:type="dxa"/>
          </w:tcPr>
          <w:p w14:paraId="010F4FF4">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c>
          <w:tcPr>
            <w:tcW w:w="5228" w:type="dxa"/>
          </w:tcPr>
          <w:p w14:paraId="266787E1">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r>
      <w:tr w14:paraId="415A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548694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c>
          <w:tcPr>
            <w:tcW w:w="5228" w:type="dxa"/>
          </w:tcPr>
          <w:p w14:paraId="092AAEE5">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r>
      <w:tr w14:paraId="166D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46CEE90D">
            <w:pPr>
              <w:adjustRightInd w:val="0"/>
              <w:spacing w:line="420" w:lineRule="exact"/>
              <w:textAlignment w:val="baseline"/>
              <w:rPr>
                <w:rFonts w:ascii="宋体" w:hAnsi="宋体" w:cs="宋体"/>
                <w:sz w:val="24"/>
              </w:rPr>
            </w:pPr>
            <w:r>
              <w:rPr>
                <w:rFonts w:hint="eastAsia" w:ascii="宋体" w:hAnsi="宋体" w:cs="宋体"/>
                <w:color w:val="000000" w:themeColor="text1"/>
                <w:sz w:val="24"/>
              </w:rPr>
              <w:t>统一社会代码：</w:t>
            </w:r>
          </w:p>
        </w:tc>
        <w:tc>
          <w:tcPr>
            <w:tcW w:w="5228" w:type="dxa"/>
          </w:tcPr>
          <w:p w14:paraId="400785B4">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统一社会代码：</w:t>
            </w:r>
          </w:p>
        </w:tc>
      </w:tr>
      <w:tr w14:paraId="5DF2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00" w:type="dxa"/>
            <w:gridSpan w:val="2"/>
          </w:tcPr>
          <w:p w14:paraId="15988220">
            <w:pPr>
              <w:adjustRightInd w:val="0"/>
              <w:spacing w:line="420" w:lineRule="exact"/>
              <w:ind w:firstLine="3360" w:firstLineChars="1400"/>
              <w:textAlignment w:val="baseline"/>
              <w:rPr>
                <w:rFonts w:ascii="宋体" w:hAnsi="宋体" w:cs="宋体"/>
                <w:color w:val="000000"/>
                <w:sz w:val="24"/>
                <w:u w:val="single" w:color="FFFFFF"/>
              </w:rPr>
            </w:pPr>
            <w:r>
              <w:rPr>
                <w:rFonts w:hint="eastAsia" w:ascii="宋体" w:hAnsi="宋体"/>
                <w:sz w:val="24"/>
              </w:rPr>
              <w:t>签订地：扬州市邗江区</w:t>
            </w:r>
          </w:p>
          <w:p w14:paraId="6F8598FB">
            <w:pPr>
              <w:adjustRightInd w:val="0"/>
              <w:spacing w:line="312" w:lineRule="atLeast"/>
              <w:ind w:firstLine="3360" w:firstLineChars="1400"/>
              <w:textAlignment w:val="baseline"/>
              <w:rPr>
                <w:rFonts w:ascii="宋体" w:hAnsi="宋体"/>
                <w:sz w:val="24"/>
              </w:rPr>
            </w:pPr>
            <w:r>
              <w:rPr>
                <w:rFonts w:hint="eastAsia" w:asciiTheme="minorEastAsia" w:hAnsiTheme="minorEastAsia" w:eastAsiaTheme="minorEastAsia"/>
                <w:color w:val="000000" w:themeColor="text1"/>
                <w:sz w:val="24"/>
              </w:rPr>
              <w:t>签订</w:t>
            </w:r>
            <w:r>
              <w:rPr>
                <w:rFonts w:asciiTheme="minorEastAsia" w:hAnsiTheme="minorEastAsia" w:eastAsiaTheme="minorEastAsia"/>
                <w:color w:val="000000" w:themeColor="text1"/>
                <w:sz w:val="24"/>
              </w:rPr>
              <w:t>日期：</w:t>
            </w:r>
            <w:r>
              <w:rPr>
                <w:rFonts w:hint="eastAsia" w:asciiTheme="minorEastAsia" w:hAnsiTheme="minorEastAsia" w:eastAsiaTheme="minorEastAsia"/>
                <w:color w:val="000000" w:themeColor="text1"/>
                <w:sz w:val="24"/>
                <w:lang w:val="en-US" w:eastAsia="zh-CN"/>
              </w:rPr>
              <w:t xml:space="preserve">   </w:t>
            </w:r>
            <w:r>
              <w:rPr>
                <w:rFonts w:hint="eastAsia" w:asciiTheme="minorEastAsia" w:hAnsiTheme="minorEastAsia" w:eastAsiaTheme="minorEastAsia"/>
                <w:color w:val="000000" w:themeColor="text1"/>
                <w:sz w:val="24"/>
              </w:rPr>
              <w:t>年  月 日</w:t>
            </w:r>
          </w:p>
        </w:tc>
      </w:tr>
    </w:tbl>
    <w:p w14:paraId="26813A60">
      <w:pPr>
        <w:spacing w:line="400" w:lineRule="exact"/>
        <w:rPr>
          <w:rFonts w:ascii="宋体" w:hAnsi="宋体" w:cs="宋体"/>
          <w:color w:val="000000"/>
          <w:sz w:val="24"/>
        </w:rPr>
      </w:pPr>
    </w:p>
    <w:p w14:paraId="5A689D71">
      <w:pPr>
        <w:spacing w:line="400" w:lineRule="exact"/>
        <w:rPr>
          <w:rFonts w:ascii="宋体" w:hAnsi="宋体" w:cs="宋体"/>
          <w:color w:val="000000"/>
          <w:sz w:val="24"/>
        </w:rPr>
      </w:pPr>
    </w:p>
    <w:p w14:paraId="189E0185">
      <w:pPr>
        <w:spacing w:line="420" w:lineRule="exact"/>
        <w:jc w:val="center"/>
        <w:rPr>
          <w:rFonts w:hint="eastAsia" w:ascii="宋体" w:hAnsi="宋体"/>
          <w:color w:val="000000" w:themeColor="text1"/>
          <w:sz w:val="24"/>
        </w:rPr>
      </w:pPr>
    </w:p>
    <w:p w14:paraId="19728661">
      <w:pPr>
        <w:spacing w:line="420" w:lineRule="exact"/>
        <w:jc w:val="center"/>
        <w:rPr>
          <w:rFonts w:hint="eastAsia" w:ascii="宋体" w:hAnsi="宋体"/>
          <w:color w:val="000000" w:themeColor="text1"/>
          <w:sz w:val="24"/>
        </w:rPr>
      </w:pPr>
    </w:p>
    <w:p w14:paraId="75521C80">
      <w:pPr>
        <w:spacing w:line="420" w:lineRule="exact"/>
        <w:jc w:val="center"/>
        <w:rPr>
          <w:rFonts w:hint="eastAsia" w:ascii="宋体" w:hAnsi="宋体"/>
          <w:color w:val="000000" w:themeColor="text1"/>
          <w:sz w:val="24"/>
        </w:rPr>
      </w:pPr>
    </w:p>
    <w:p w14:paraId="67B55CD1">
      <w:pPr>
        <w:spacing w:line="420" w:lineRule="exact"/>
        <w:jc w:val="center"/>
        <w:rPr>
          <w:rFonts w:hint="eastAsia" w:ascii="宋体" w:hAnsi="宋体"/>
          <w:color w:val="000000" w:themeColor="text1"/>
          <w:sz w:val="24"/>
        </w:rPr>
      </w:pPr>
    </w:p>
    <w:p w14:paraId="18E3FF5F">
      <w:pPr>
        <w:ind w:firstLine="2940" w:firstLineChars="1400"/>
        <w:rPr>
          <w:color w:val="000000" w:themeColor="text1"/>
        </w:rPr>
      </w:pP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32309532"/>
      <w:bookmarkStart w:id="39" w:name="_Toc168582609"/>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33B8ACFD">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97"/>
        <w:gridCol w:w="1788"/>
        <w:gridCol w:w="1438"/>
        <w:gridCol w:w="311"/>
        <w:gridCol w:w="1119"/>
        <w:gridCol w:w="577"/>
        <w:gridCol w:w="254"/>
        <w:gridCol w:w="612"/>
        <w:gridCol w:w="892"/>
        <w:gridCol w:w="892"/>
        <w:gridCol w:w="893"/>
        <w:gridCol w:w="905"/>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46" w:type="dxa"/>
            <w:vAlign w:val="center"/>
          </w:tcPr>
          <w:p w14:paraId="6B6E9646">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34" w:type="dxa"/>
            <w:gridSpan w:val="4"/>
            <w:vAlign w:val="center"/>
          </w:tcPr>
          <w:p w14:paraId="20B3C8DD">
            <w:pPr>
              <w:pStyle w:val="20"/>
              <w:spacing w:line="240" w:lineRule="auto"/>
              <w:ind w:firstLine="0" w:firstLineChars="0"/>
              <w:jc w:val="center"/>
              <w:rPr>
                <w:rFonts w:ascii="宋体" w:hAnsi="宋体" w:eastAsia="宋体"/>
                <w:color w:val="000000" w:themeColor="text1"/>
                <w:kern w:val="2"/>
                <w:sz w:val="21"/>
                <w:szCs w:val="21"/>
              </w:rPr>
            </w:pPr>
          </w:p>
        </w:tc>
        <w:tc>
          <w:tcPr>
            <w:tcW w:w="1950" w:type="dxa"/>
            <w:gridSpan w:val="3"/>
            <w:vAlign w:val="center"/>
          </w:tcPr>
          <w:p w14:paraId="58544EC9">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194" w:type="dxa"/>
            <w:gridSpan w:val="5"/>
            <w:vAlign w:val="center"/>
          </w:tcPr>
          <w:p w14:paraId="50DF79C9">
            <w:pPr>
              <w:topLinePunct/>
              <w:jc w:val="center"/>
              <w:rPr>
                <w:rFonts w:ascii="宋体" w:hAnsi="宋体"/>
                <w:color w:val="000000" w:themeColor="text1"/>
                <w:szCs w:val="21"/>
                <w:highlight w:val="yellow"/>
              </w:rPr>
            </w:pPr>
          </w:p>
        </w:tc>
      </w:tr>
      <w:tr w14:paraId="790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122718A0">
            <w:pPr>
              <w:jc w:val="center"/>
              <w:rPr>
                <w:rFonts w:ascii="宋体" w:hAnsi="宋体"/>
                <w:color w:val="000000" w:themeColor="text1"/>
                <w:szCs w:val="21"/>
              </w:rPr>
            </w:pPr>
            <w:r>
              <w:rPr>
                <w:rFonts w:hint="eastAsia" w:ascii="宋体" w:hAnsi="宋体"/>
                <w:color w:val="000000" w:themeColor="text1"/>
                <w:szCs w:val="21"/>
              </w:rPr>
              <w:t>耗材报价</w:t>
            </w:r>
          </w:p>
        </w:tc>
        <w:tc>
          <w:tcPr>
            <w:tcW w:w="2297" w:type="dxa"/>
            <w:shd w:val="clear" w:color="auto" w:fill="auto"/>
            <w:vAlign w:val="center"/>
          </w:tcPr>
          <w:p w14:paraId="39953497">
            <w:pPr>
              <w:jc w:val="center"/>
              <w:rPr>
                <w:rFonts w:ascii="宋体" w:hAnsi="宋体" w:cs="宋体"/>
                <w:color w:val="000000" w:themeColor="text1"/>
                <w:szCs w:val="21"/>
                <w:highlight w:val="yellow"/>
              </w:rPr>
            </w:pPr>
            <w:r>
              <w:rPr>
                <w:rFonts w:hint="eastAsia" w:ascii="宋体" w:hAnsi="宋体"/>
                <w:color w:val="000000" w:themeColor="text1"/>
                <w:szCs w:val="21"/>
                <w:highlight w:val="yellow"/>
                <w:lang w:val="en-US" w:eastAsia="zh-CN"/>
              </w:rPr>
              <w:t>货物</w:t>
            </w:r>
            <w:r>
              <w:rPr>
                <w:rFonts w:hint="eastAsia" w:ascii="宋体" w:hAnsi="宋体"/>
                <w:color w:val="000000" w:themeColor="text1"/>
                <w:szCs w:val="21"/>
                <w:highlight w:val="yellow"/>
              </w:rPr>
              <w:t>名称</w:t>
            </w:r>
          </w:p>
        </w:tc>
        <w:tc>
          <w:tcPr>
            <w:tcW w:w="1788" w:type="dxa"/>
            <w:shd w:val="clear" w:color="auto" w:fill="auto"/>
            <w:vAlign w:val="center"/>
          </w:tcPr>
          <w:p w14:paraId="2718B712">
            <w:pPr>
              <w:jc w:val="center"/>
              <w:rPr>
                <w:rFonts w:ascii="宋体" w:hAnsi="宋体"/>
                <w:color w:val="000000" w:themeColor="text1"/>
                <w:szCs w:val="21"/>
                <w:highlight w:val="yellow"/>
              </w:rPr>
            </w:pPr>
            <w:r>
              <w:rPr>
                <w:rFonts w:hint="eastAsia" w:ascii="宋体" w:hAnsi="宋体"/>
                <w:color w:val="000000" w:themeColor="text1"/>
                <w:szCs w:val="21"/>
                <w:highlight w:val="yellow"/>
              </w:rPr>
              <w:t>生产厂家</w:t>
            </w:r>
          </w:p>
        </w:tc>
        <w:tc>
          <w:tcPr>
            <w:tcW w:w="1438" w:type="dxa"/>
            <w:shd w:val="clear" w:color="auto" w:fill="auto"/>
            <w:vAlign w:val="center"/>
          </w:tcPr>
          <w:p w14:paraId="258AB9F2">
            <w:pPr>
              <w:jc w:val="center"/>
              <w:rPr>
                <w:rFonts w:ascii="宋体" w:hAnsi="宋体"/>
                <w:color w:val="000000" w:themeColor="text1"/>
                <w:szCs w:val="21"/>
                <w:highlight w:val="yellow"/>
              </w:rPr>
            </w:pPr>
            <w:r>
              <w:rPr>
                <w:rFonts w:hint="eastAsia" w:ascii="宋体" w:hAnsi="宋体"/>
                <w:color w:val="000000" w:themeColor="text1"/>
                <w:szCs w:val="21"/>
                <w:highlight w:val="yellow"/>
              </w:rPr>
              <w:t>规格型号</w:t>
            </w:r>
          </w:p>
        </w:tc>
        <w:tc>
          <w:tcPr>
            <w:tcW w:w="1430" w:type="dxa"/>
            <w:gridSpan w:val="2"/>
            <w:shd w:val="clear" w:color="auto" w:fill="auto"/>
            <w:vAlign w:val="center"/>
          </w:tcPr>
          <w:p w14:paraId="1D194B21">
            <w:pPr>
              <w:jc w:val="center"/>
              <w:rPr>
                <w:rFonts w:ascii="宋体" w:hAnsi="宋体"/>
                <w:color w:val="000000" w:themeColor="text1"/>
                <w:szCs w:val="21"/>
                <w:highlight w:val="yellow"/>
              </w:rPr>
            </w:pPr>
            <w:r>
              <w:rPr>
                <w:rFonts w:hint="eastAsia" w:ascii="宋体" w:hAnsi="宋体"/>
                <w:color w:val="000000" w:themeColor="text1"/>
                <w:szCs w:val="21"/>
                <w:highlight w:val="yellow"/>
              </w:rPr>
              <w:t>省平台中标编码</w:t>
            </w:r>
          </w:p>
        </w:tc>
        <w:tc>
          <w:tcPr>
            <w:tcW w:w="577" w:type="dxa"/>
            <w:vAlign w:val="center"/>
          </w:tcPr>
          <w:p w14:paraId="3926618A">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单位</w:t>
            </w:r>
          </w:p>
        </w:tc>
        <w:tc>
          <w:tcPr>
            <w:tcW w:w="866" w:type="dxa"/>
            <w:gridSpan w:val="2"/>
            <w:shd w:val="clear" w:color="auto" w:fill="auto"/>
            <w:vAlign w:val="center"/>
          </w:tcPr>
          <w:p w14:paraId="6663E488">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数量</w:t>
            </w:r>
          </w:p>
        </w:tc>
        <w:tc>
          <w:tcPr>
            <w:tcW w:w="892" w:type="dxa"/>
            <w:shd w:val="clear" w:color="auto" w:fill="auto"/>
            <w:vAlign w:val="center"/>
          </w:tcPr>
          <w:p w14:paraId="275C3BBA">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平台价</w:t>
            </w:r>
          </w:p>
          <w:p w14:paraId="092DC126">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2" w:type="dxa"/>
            <w:vAlign w:val="center"/>
          </w:tcPr>
          <w:p w14:paraId="5BF253C5">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成交价</w:t>
            </w:r>
          </w:p>
          <w:p w14:paraId="4E6366DC">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3" w:type="dxa"/>
            <w:vAlign w:val="center"/>
          </w:tcPr>
          <w:p w14:paraId="5D5F1D2C">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收费价</w:t>
            </w:r>
          </w:p>
          <w:p w14:paraId="6EB04081">
            <w:pPr>
              <w:widowControl/>
              <w:spacing w:line="240" w:lineRule="exact"/>
              <w:jc w:val="center"/>
              <w:rPr>
                <w:rFonts w:hint="eastAsia"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905" w:type="dxa"/>
            <w:shd w:val="clear" w:color="auto" w:fill="auto"/>
            <w:vAlign w:val="center"/>
          </w:tcPr>
          <w:p w14:paraId="43EB3FB1">
            <w:pPr>
              <w:widowControl/>
              <w:spacing w:line="240" w:lineRule="exact"/>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sz w:val="21"/>
                <w:szCs w:val="21"/>
                <w:highlight w:val="yellow"/>
              </w:rPr>
              <w:t>试剂</w:t>
            </w:r>
            <w:r>
              <w:rPr>
                <w:rFonts w:hint="eastAsia" w:ascii="宋体" w:hAnsi="宋体" w:cs="宋体"/>
                <w:color w:val="000000"/>
                <w:sz w:val="21"/>
                <w:szCs w:val="21"/>
                <w:highlight w:val="yellow"/>
                <w:lang w:val="en-US" w:eastAsia="zh-CN"/>
              </w:rPr>
              <w:t>成交</w:t>
            </w:r>
            <w:r>
              <w:rPr>
                <w:rFonts w:hint="eastAsia" w:ascii="宋体" w:hAnsi="宋体" w:eastAsia="宋体" w:cs="宋体"/>
                <w:color w:val="000000"/>
                <w:sz w:val="21"/>
                <w:szCs w:val="21"/>
                <w:highlight w:val="yellow"/>
              </w:rPr>
              <w:t>价与收费价的占比</w:t>
            </w:r>
          </w:p>
        </w:tc>
      </w:tr>
      <w:tr w14:paraId="108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1A13069">
            <w:pPr>
              <w:jc w:val="center"/>
              <w:rPr>
                <w:rFonts w:ascii="宋体" w:hAnsi="宋体"/>
                <w:color w:val="000000" w:themeColor="text1"/>
                <w:szCs w:val="21"/>
              </w:rPr>
            </w:pPr>
          </w:p>
        </w:tc>
        <w:tc>
          <w:tcPr>
            <w:tcW w:w="2297" w:type="dxa"/>
            <w:vAlign w:val="center"/>
          </w:tcPr>
          <w:p w14:paraId="7B78216E">
            <w:pPr>
              <w:rPr>
                <w:rFonts w:ascii="宋体" w:hAnsi="宋体" w:cs="宋体"/>
                <w:color w:val="000000" w:themeColor="text1"/>
                <w:szCs w:val="21"/>
              </w:rPr>
            </w:pPr>
          </w:p>
        </w:tc>
        <w:tc>
          <w:tcPr>
            <w:tcW w:w="1788" w:type="dxa"/>
            <w:vAlign w:val="center"/>
          </w:tcPr>
          <w:p w14:paraId="15C3AB58">
            <w:pPr>
              <w:rPr>
                <w:rFonts w:ascii="宋体" w:hAnsi="宋体" w:cs="宋体"/>
                <w:color w:val="000000" w:themeColor="text1"/>
                <w:szCs w:val="21"/>
              </w:rPr>
            </w:pPr>
          </w:p>
        </w:tc>
        <w:tc>
          <w:tcPr>
            <w:tcW w:w="1438" w:type="dxa"/>
            <w:vAlign w:val="center"/>
          </w:tcPr>
          <w:p w14:paraId="482AA3CD">
            <w:pPr>
              <w:rPr>
                <w:rFonts w:ascii="宋体" w:hAnsi="宋体" w:cs="宋体"/>
                <w:color w:val="000000" w:themeColor="text1"/>
                <w:szCs w:val="21"/>
              </w:rPr>
            </w:pPr>
          </w:p>
        </w:tc>
        <w:tc>
          <w:tcPr>
            <w:tcW w:w="1430" w:type="dxa"/>
            <w:gridSpan w:val="2"/>
            <w:vAlign w:val="center"/>
          </w:tcPr>
          <w:p w14:paraId="03003189">
            <w:pPr>
              <w:rPr>
                <w:rFonts w:ascii="宋体" w:hAnsi="宋体" w:cs="宋体"/>
                <w:color w:val="000000" w:themeColor="text1"/>
                <w:szCs w:val="21"/>
                <w:highlight w:val="yellow"/>
              </w:rPr>
            </w:pPr>
          </w:p>
        </w:tc>
        <w:tc>
          <w:tcPr>
            <w:tcW w:w="577" w:type="dxa"/>
            <w:vAlign w:val="center"/>
          </w:tcPr>
          <w:p w14:paraId="64E177D6">
            <w:pPr>
              <w:rPr>
                <w:rFonts w:ascii="宋体" w:hAnsi="宋体" w:cs="宋体"/>
                <w:color w:val="000000" w:themeColor="text1"/>
                <w:szCs w:val="21"/>
                <w:highlight w:val="yellow"/>
              </w:rPr>
            </w:pPr>
          </w:p>
        </w:tc>
        <w:tc>
          <w:tcPr>
            <w:tcW w:w="866" w:type="dxa"/>
            <w:gridSpan w:val="2"/>
            <w:vAlign w:val="center"/>
          </w:tcPr>
          <w:p w14:paraId="5D95055A">
            <w:pPr>
              <w:rPr>
                <w:rFonts w:ascii="宋体" w:hAnsi="宋体" w:cs="宋体"/>
                <w:color w:val="000000" w:themeColor="text1"/>
                <w:szCs w:val="21"/>
                <w:highlight w:val="yellow"/>
              </w:rPr>
            </w:pPr>
          </w:p>
        </w:tc>
        <w:tc>
          <w:tcPr>
            <w:tcW w:w="892" w:type="dxa"/>
            <w:vAlign w:val="center"/>
          </w:tcPr>
          <w:p w14:paraId="2F7FA1FD">
            <w:pPr>
              <w:rPr>
                <w:rFonts w:ascii="宋体" w:hAnsi="宋体" w:cs="宋体"/>
                <w:color w:val="000000" w:themeColor="text1"/>
                <w:szCs w:val="21"/>
                <w:highlight w:val="yellow"/>
              </w:rPr>
            </w:pPr>
          </w:p>
        </w:tc>
        <w:tc>
          <w:tcPr>
            <w:tcW w:w="892" w:type="dxa"/>
            <w:vAlign w:val="center"/>
          </w:tcPr>
          <w:p w14:paraId="405F9390">
            <w:pPr>
              <w:rPr>
                <w:rFonts w:ascii="宋体" w:hAnsi="宋体" w:cs="宋体"/>
                <w:color w:val="000000" w:themeColor="text1"/>
                <w:szCs w:val="21"/>
                <w:highlight w:val="yellow"/>
              </w:rPr>
            </w:pPr>
          </w:p>
        </w:tc>
        <w:tc>
          <w:tcPr>
            <w:tcW w:w="893" w:type="dxa"/>
            <w:vAlign w:val="center"/>
          </w:tcPr>
          <w:p w14:paraId="02ECC9D8">
            <w:pPr>
              <w:rPr>
                <w:rFonts w:ascii="宋体" w:hAnsi="宋体" w:cs="宋体"/>
                <w:color w:val="000000" w:themeColor="text1"/>
                <w:szCs w:val="21"/>
                <w:highlight w:val="yellow"/>
              </w:rPr>
            </w:pPr>
          </w:p>
        </w:tc>
        <w:tc>
          <w:tcPr>
            <w:tcW w:w="905" w:type="dxa"/>
            <w:vAlign w:val="center"/>
          </w:tcPr>
          <w:p w14:paraId="6BA85106">
            <w:pPr>
              <w:rPr>
                <w:rFonts w:ascii="宋体" w:hAnsi="宋体" w:cs="宋体"/>
                <w:color w:val="000000" w:themeColor="text1"/>
                <w:szCs w:val="21"/>
                <w:highlight w:val="yellow"/>
              </w:rPr>
            </w:pPr>
          </w:p>
        </w:tc>
      </w:tr>
      <w:tr w14:paraId="3EB8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0AAEE125">
            <w:pPr>
              <w:jc w:val="center"/>
              <w:rPr>
                <w:rFonts w:ascii="宋体" w:hAnsi="宋体"/>
                <w:color w:val="000000" w:themeColor="text1"/>
                <w:szCs w:val="21"/>
              </w:rPr>
            </w:pPr>
          </w:p>
        </w:tc>
        <w:tc>
          <w:tcPr>
            <w:tcW w:w="2297" w:type="dxa"/>
            <w:vAlign w:val="center"/>
          </w:tcPr>
          <w:p w14:paraId="587EAB9B">
            <w:pPr>
              <w:rPr>
                <w:rFonts w:ascii="宋体" w:hAnsi="宋体" w:cs="宋体"/>
                <w:color w:val="000000" w:themeColor="text1"/>
                <w:szCs w:val="21"/>
              </w:rPr>
            </w:pPr>
          </w:p>
        </w:tc>
        <w:tc>
          <w:tcPr>
            <w:tcW w:w="1788" w:type="dxa"/>
            <w:vAlign w:val="center"/>
          </w:tcPr>
          <w:p w14:paraId="302E09D5">
            <w:pPr>
              <w:rPr>
                <w:rFonts w:ascii="宋体" w:hAnsi="宋体" w:cs="宋体"/>
                <w:color w:val="000000" w:themeColor="text1"/>
                <w:szCs w:val="21"/>
              </w:rPr>
            </w:pPr>
          </w:p>
        </w:tc>
        <w:tc>
          <w:tcPr>
            <w:tcW w:w="1438" w:type="dxa"/>
            <w:vAlign w:val="center"/>
          </w:tcPr>
          <w:p w14:paraId="273C844A">
            <w:pPr>
              <w:rPr>
                <w:rFonts w:ascii="宋体" w:hAnsi="宋体" w:cs="宋体"/>
                <w:color w:val="000000" w:themeColor="text1"/>
                <w:szCs w:val="21"/>
              </w:rPr>
            </w:pPr>
          </w:p>
        </w:tc>
        <w:tc>
          <w:tcPr>
            <w:tcW w:w="1430" w:type="dxa"/>
            <w:gridSpan w:val="2"/>
            <w:vAlign w:val="center"/>
          </w:tcPr>
          <w:p w14:paraId="24F937B1">
            <w:pPr>
              <w:rPr>
                <w:rFonts w:ascii="宋体" w:hAnsi="宋体" w:cs="宋体"/>
                <w:color w:val="000000" w:themeColor="text1"/>
                <w:szCs w:val="21"/>
                <w:highlight w:val="yellow"/>
              </w:rPr>
            </w:pPr>
          </w:p>
        </w:tc>
        <w:tc>
          <w:tcPr>
            <w:tcW w:w="577" w:type="dxa"/>
            <w:vAlign w:val="center"/>
          </w:tcPr>
          <w:p w14:paraId="5748984E">
            <w:pPr>
              <w:rPr>
                <w:rFonts w:ascii="宋体" w:hAnsi="宋体" w:cs="宋体"/>
                <w:color w:val="000000" w:themeColor="text1"/>
                <w:szCs w:val="21"/>
                <w:highlight w:val="yellow"/>
              </w:rPr>
            </w:pPr>
          </w:p>
        </w:tc>
        <w:tc>
          <w:tcPr>
            <w:tcW w:w="866" w:type="dxa"/>
            <w:gridSpan w:val="2"/>
            <w:vAlign w:val="center"/>
          </w:tcPr>
          <w:p w14:paraId="022982AC">
            <w:pPr>
              <w:rPr>
                <w:rFonts w:ascii="宋体" w:hAnsi="宋体" w:cs="宋体"/>
                <w:color w:val="000000" w:themeColor="text1"/>
                <w:szCs w:val="21"/>
                <w:highlight w:val="yellow"/>
              </w:rPr>
            </w:pPr>
          </w:p>
        </w:tc>
        <w:tc>
          <w:tcPr>
            <w:tcW w:w="892" w:type="dxa"/>
            <w:vAlign w:val="center"/>
          </w:tcPr>
          <w:p w14:paraId="4D3288F3">
            <w:pPr>
              <w:rPr>
                <w:rFonts w:ascii="宋体" w:hAnsi="宋体" w:cs="宋体"/>
                <w:color w:val="000000" w:themeColor="text1"/>
                <w:szCs w:val="21"/>
                <w:highlight w:val="yellow"/>
              </w:rPr>
            </w:pPr>
          </w:p>
        </w:tc>
        <w:tc>
          <w:tcPr>
            <w:tcW w:w="892" w:type="dxa"/>
            <w:vAlign w:val="center"/>
          </w:tcPr>
          <w:p w14:paraId="747DA17F">
            <w:pPr>
              <w:rPr>
                <w:rFonts w:ascii="宋体" w:hAnsi="宋体" w:cs="宋体"/>
                <w:color w:val="000000" w:themeColor="text1"/>
                <w:szCs w:val="21"/>
                <w:highlight w:val="yellow"/>
              </w:rPr>
            </w:pPr>
          </w:p>
        </w:tc>
        <w:tc>
          <w:tcPr>
            <w:tcW w:w="893" w:type="dxa"/>
            <w:vAlign w:val="center"/>
          </w:tcPr>
          <w:p w14:paraId="770EB242">
            <w:pPr>
              <w:rPr>
                <w:rFonts w:ascii="宋体" w:hAnsi="宋体" w:cs="宋体"/>
                <w:color w:val="000000" w:themeColor="text1"/>
                <w:szCs w:val="21"/>
                <w:highlight w:val="yellow"/>
              </w:rPr>
            </w:pPr>
          </w:p>
        </w:tc>
        <w:tc>
          <w:tcPr>
            <w:tcW w:w="905" w:type="dxa"/>
            <w:vAlign w:val="center"/>
          </w:tcPr>
          <w:p w14:paraId="2E92448C">
            <w:pPr>
              <w:rPr>
                <w:rFonts w:ascii="宋体" w:hAnsi="宋体" w:cs="宋体"/>
                <w:color w:val="000000" w:themeColor="text1"/>
                <w:szCs w:val="21"/>
                <w:highlight w:val="yellow"/>
              </w:rPr>
            </w:pPr>
          </w:p>
        </w:tc>
      </w:tr>
      <w:tr w14:paraId="2F0D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2A418F">
            <w:pPr>
              <w:jc w:val="center"/>
              <w:rPr>
                <w:rFonts w:ascii="宋体" w:hAnsi="宋体"/>
                <w:color w:val="000000" w:themeColor="text1"/>
                <w:szCs w:val="21"/>
              </w:rPr>
            </w:pPr>
          </w:p>
        </w:tc>
        <w:tc>
          <w:tcPr>
            <w:tcW w:w="2297" w:type="dxa"/>
            <w:vAlign w:val="center"/>
          </w:tcPr>
          <w:p w14:paraId="57B26E5E">
            <w:pPr>
              <w:rPr>
                <w:rFonts w:ascii="宋体" w:hAnsi="宋体" w:cs="宋体"/>
                <w:color w:val="000000" w:themeColor="text1"/>
                <w:szCs w:val="21"/>
              </w:rPr>
            </w:pPr>
          </w:p>
        </w:tc>
        <w:tc>
          <w:tcPr>
            <w:tcW w:w="1788" w:type="dxa"/>
            <w:vAlign w:val="center"/>
          </w:tcPr>
          <w:p w14:paraId="5AE2F123">
            <w:pPr>
              <w:rPr>
                <w:rFonts w:ascii="宋体" w:hAnsi="宋体" w:cs="宋体"/>
                <w:color w:val="000000" w:themeColor="text1"/>
                <w:szCs w:val="21"/>
              </w:rPr>
            </w:pPr>
          </w:p>
        </w:tc>
        <w:tc>
          <w:tcPr>
            <w:tcW w:w="1438" w:type="dxa"/>
            <w:vAlign w:val="center"/>
          </w:tcPr>
          <w:p w14:paraId="4C28F709">
            <w:pPr>
              <w:rPr>
                <w:rFonts w:ascii="宋体" w:hAnsi="宋体" w:cs="宋体"/>
                <w:color w:val="000000" w:themeColor="text1"/>
                <w:szCs w:val="21"/>
              </w:rPr>
            </w:pPr>
          </w:p>
        </w:tc>
        <w:tc>
          <w:tcPr>
            <w:tcW w:w="1430" w:type="dxa"/>
            <w:gridSpan w:val="2"/>
            <w:vAlign w:val="center"/>
          </w:tcPr>
          <w:p w14:paraId="7E243D8E">
            <w:pPr>
              <w:rPr>
                <w:rFonts w:ascii="宋体" w:hAnsi="宋体" w:cs="宋体"/>
                <w:color w:val="000000" w:themeColor="text1"/>
                <w:szCs w:val="21"/>
                <w:highlight w:val="yellow"/>
              </w:rPr>
            </w:pPr>
          </w:p>
        </w:tc>
        <w:tc>
          <w:tcPr>
            <w:tcW w:w="577" w:type="dxa"/>
            <w:vAlign w:val="center"/>
          </w:tcPr>
          <w:p w14:paraId="674058B0">
            <w:pPr>
              <w:rPr>
                <w:rFonts w:ascii="宋体" w:hAnsi="宋体" w:cs="宋体"/>
                <w:color w:val="000000" w:themeColor="text1"/>
                <w:szCs w:val="21"/>
                <w:highlight w:val="yellow"/>
              </w:rPr>
            </w:pPr>
          </w:p>
        </w:tc>
        <w:tc>
          <w:tcPr>
            <w:tcW w:w="866" w:type="dxa"/>
            <w:gridSpan w:val="2"/>
            <w:vAlign w:val="center"/>
          </w:tcPr>
          <w:p w14:paraId="7EF7DD2C">
            <w:pPr>
              <w:rPr>
                <w:rFonts w:ascii="宋体" w:hAnsi="宋体" w:cs="宋体"/>
                <w:color w:val="000000" w:themeColor="text1"/>
                <w:szCs w:val="21"/>
                <w:highlight w:val="yellow"/>
              </w:rPr>
            </w:pPr>
          </w:p>
        </w:tc>
        <w:tc>
          <w:tcPr>
            <w:tcW w:w="892" w:type="dxa"/>
            <w:vAlign w:val="center"/>
          </w:tcPr>
          <w:p w14:paraId="1EE926DD">
            <w:pPr>
              <w:rPr>
                <w:rFonts w:ascii="宋体" w:hAnsi="宋体" w:cs="宋体"/>
                <w:color w:val="000000" w:themeColor="text1"/>
                <w:szCs w:val="21"/>
                <w:highlight w:val="yellow"/>
              </w:rPr>
            </w:pPr>
          </w:p>
        </w:tc>
        <w:tc>
          <w:tcPr>
            <w:tcW w:w="892" w:type="dxa"/>
            <w:vAlign w:val="center"/>
          </w:tcPr>
          <w:p w14:paraId="0554F879">
            <w:pPr>
              <w:rPr>
                <w:rFonts w:ascii="宋体" w:hAnsi="宋体" w:cs="宋体"/>
                <w:color w:val="000000" w:themeColor="text1"/>
                <w:szCs w:val="21"/>
                <w:highlight w:val="yellow"/>
              </w:rPr>
            </w:pPr>
          </w:p>
        </w:tc>
        <w:tc>
          <w:tcPr>
            <w:tcW w:w="893" w:type="dxa"/>
            <w:vAlign w:val="center"/>
          </w:tcPr>
          <w:p w14:paraId="228C6BDF">
            <w:pPr>
              <w:rPr>
                <w:rFonts w:ascii="宋体" w:hAnsi="宋体" w:cs="宋体"/>
                <w:color w:val="000000" w:themeColor="text1"/>
                <w:szCs w:val="21"/>
                <w:highlight w:val="yellow"/>
              </w:rPr>
            </w:pPr>
          </w:p>
        </w:tc>
        <w:tc>
          <w:tcPr>
            <w:tcW w:w="905" w:type="dxa"/>
            <w:vAlign w:val="center"/>
          </w:tcPr>
          <w:p w14:paraId="10804DF1">
            <w:pPr>
              <w:rPr>
                <w:rFonts w:ascii="宋体" w:hAnsi="宋体" w:cs="宋体"/>
                <w:color w:val="000000" w:themeColor="text1"/>
                <w:szCs w:val="21"/>
                <w:highlight w:val="yellow"/>
              </w:rPr>
            </w:pPr>
          </w:p>
        </w:tc>
      </w:tr>
      <w:tr w14:paraId="3BE2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0F3F4CF0">
            <w:pPr>
              <w:jc w:val="center"/>
              <w:rPr>
                <w:rFonts w:ascii="宋体" w:hAnsi="宋体"/>
                <w:color w:val="000000" w:themeColor="text1"/>
                <w:szCs w:val="21"/>
              </w:rPr>
            </w:pPr>
          </w:p>
        </w:tc>
        <w:tc>
          <w:tcPr>
            <w:tcW w:w="2297" w:type="dxa"/>
            <w:vAlign w:val="center"/>
          </w:tcPr>
          <w:p w14:paraId="3F958EFE">
            <w:pPr>
              <w:rPr>
                <w:rFonts w:ascii="宋体" w:hAnsi="宋体" w:cs="宋体"/>
                <w:color w:val="000000" w:themeColor="text1"/>
                <w:szCs w:val="21"/>
              </w:rPr>
            </w:pPr>
          </w:p>
        </w:tc>
        <w:tc>
          <w:tcPr>
            <w:tcW w:w="1788" w:type="dxa"/>
            <w:vAlign w:val="center"/>
          </w:tcPr>
          <w:p w14:paraId="60961FC1">
            <w:pPr>
              <w:rPr>
                <w:rFonts w:ascii="宋体" w:hAnsi="宋体" w:cs="宋体"/>
                <w:color w:val="000000" w:themeColor="text1"/>
                <w:szCs w:val="21"/>
              </w:rPr>
            </w:pPr>
          </w:p>
        </w:tc>
        <w:tc>
          <w:tcPr>
            <w:tcW w:w="1438" w:type="dxa"/>
            <w:vAlign w:val="center"/>
          </w:tcPr>
          <w:p w14:paraId="759F3659">
            <w:pPr>
              <w:rPr>
                <w:rFonts w:ascii="宋体" w:hAnsi="宋体" w:cs="宋体"/>
                <w:color w:val="000000" w:themeColor="text1"/>
                <w:szCs w:val="21"/>
              </w:rPr>
            </w:pPr>
          </w:p>
        </w:tc>
        <w:tc>
          <w:tcPr>
            <w:tcW w:w="1430" w:type="dxa"/>
            <w:gridSpan w:val="2"/>
            <w:vAlign w:val="center"/>
          </w:tcPr>
          <w:p w14:paraId="79BEB74F">
            <w:pPr>
              <w:rPr>
                <w:rFonts w:ascii="宋体" w:hAnsi="宋体" w:cs="宋体"/>
                <w:color w:val="000000" w:themeColor="text1"/>
                <w:szCs w:val="21"/>
                <w:highlight w:val="yellow"/>
              </w:rPr>
            </w:pPr>
          </w:p>
        </w:tc>
        <w:tc>
          <w:tcPr>
            <w:tcW w:w="577" w:type="dxa"/>
            <w:vAlign w:val="center"/>
          </w:tcPr>
          <w:p w14:paraId="117A23CA">
            <w:pPr>
              <w:rPr>
                <w:rFonts w:ascii="宋体" w:hAnsi="宋体" w:cs="宋体"/>
                <w:color w:val="000000" w:themeColor="text1"/>
                <w:szCs w:val="21"/>
                <w:highlight w:val="yellow"/>
              </w:rPr>
            </w:pPr>
          </w:p>
        </w:tc>
        <w:tc>
          <w:tcPr>
            <w:tcW w:w="866" w:type="dxa"/>
            <w:gridSpan w:val="2"/>
            <w:vAlign w:val="center"/>
          </w:tcPr>
          <w:p w14:paraId="212295E3">
            <w:pPr>
              <w:rPr>
                <w:rFonts w:ascii="宋体" w:hAnsi="宋体" w:cs="宋体"/>
                <w:color w:val="000000" w:themeColor="text1"/>
                <w:szCs w:val="21"/>
                <w:highlight w:val="yellow"/>
              </w:rPr>
            </w:pPr>
          </w:p>
        </w:tc>
        <w:tc>
          <w:tcPr>
            <w:tcW w:w="892" w:type="dxa"/>
            <w:vAlign w:val="center"/>
          </w:tcPr>
          <w:p w14:paraId="745A602A">
            <w:pPr>
              <w:rPr>
                <w:rFonts w:ascii="宋体" w:hAnsi="宋体" w:cs="宋体"/>
                <w:color w:val="000000" w:themeColor="text1"/>
                <w:szCs w:val="21"/>
                <w:highlight w:val="yellow"/>
              </w:rPr>
            </w:pPr>
          </w:p>
        </w:tc>
        <w:tc>
          <w:tcPr>
            <w:tcW w:w="892" w:type="dxa"/>
            <w:vAlign w:val="center"/>
          </w:tcPr>
          <w:p w14:paraId="107BF414">
            <w:pPr>
              <w:rPr>
                <w:rFonts w:ascii="宋体" w:hAnsi="宋体" w:cs="宋体"/>
                <w:color w:val="000000" w:themeColor="text1"/>
                <w:szCs w:val="21"/>
                <w:highlight w:val="yellow"/>
              </w:rPr>
            </w:pPr>
          </w:p>
        </w:tc>
        <w:tc>
          <w:tcPr>
            <w:tcW w:w="893" w:type="dxa"/>
            <w:vAlign w:val="center"/>
          </w:tcPr>
          <w:p w14:paraId="3F6ED156">
            <w:pPr>
              <w:rPr>
                <w:rFonts w:ascii="宋体" w:hAnsi="宋体" w:cs="宋体"/>
                <w:color w:val="000000" w:themeColor="text1"/>
                <w:szCs w:val="21"/>
                <w:highlight w:val="yellow"/>
              </w:rPr>
            </w:pPr>
          </w:p>
        </w:tc>
        <w:tc>
          <w:tcPr>
            <w:tcW w:w="905" w:type="dxa"/>
            <w:vAlign w:val="center"/>
          </w:tcPr>
          <w:p w14:paraId="68231DA1">
            <w:pPr>
              <w:rPr>
                <w:rFonts w:ascii="宋体" w:hAnsi="宋体" w:cs="宋体"/>
                <w:color w:val="000000" w:themeColor="text1"/>
                <w:szCs w:val="21"/>
                <w:highlight w:val="yellow"/>
              </w:rPr>
            </w:pP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1CCF79E0">
            <w:pPr>
              <w:jc w:val="center"/>
              <w:rPr>
                <w:rFonts w:ascii="宋体" w:hAnsi="宋体"/>
                <w:color w:val="000000" w:themeColor="text1"/>
                <w:szCs w:val="21"/>
              </w:rPr>
            </w:pPr>
            <w:r>
              <w:rPr>
                <w:rFonts w:hint="eastAsia" w:ascii="宋体" w:hAnsi="宋体"/>
                <w:color w:val="000000" w:themeColor="text1"/>
                <w:szCs w:val="21"/>
              </w:rPr>
              <w:t>备 注</w:t>
            </w:r>
          </w:p>
        </w:tc>
        <w:tc>
          <w:tcPr>
            <w:tcW w:w="11978" w:type="dxa"/>
            <w:gridSpan w:val="12"/>
            <w:vAlign w:val="center"/>
          </w:tcPr>
          <w:p w14:paraId="4DBADF38">
            <w:pPr>
              <w:rPr>
                <w:rFonts w:ascii="宋体" w:hAnsi="宋体"/>
                <w:color w:val="000000" w:themeColor="text1"/>
                <w:szCs w:val="21"/>
              </w:rPr>
            </w:pPr>
            <w:r>
              <w:rPr>
                <w:rFonts w:hint="eastAsia" w:ascii="宋体" w:hAnsi="宋体" w:cs="宋体"/>
                <w:color w:val="000000" w:themeColor="text1"/>
                <w:kern w:val="0"/>
                <w:sz w:val="21"/>
                <w:szCs w:val="21"/>
              </w:rPr>
              <w:t>试剂报价按每人份进行报价。</w:t>
            </w:r>
          </w:p>
        </w:tc>
      </w:tr>
    </w:tbl>
    <w:p w14:paraId="36BF4D43">
      <w:pPr>
        <w:widowControl/>
        <w:spacing w:line="360" w:lineRule="auto"/>
        <w:ind w:firstLine="141" w:firstLineChars="59"/>
        <w:jc w:val="left"/>
        <w:rPr>
          <w:rFonts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投标产品配置、耗材、配件等分项报价表</w:t>
      </w:r>
    </w:p>
    <w:tbl>
      <w:tblPr>
        <w:tblStyle w:val="33"/>
        <w:tblpPr w:leftFromText="180" w:rightFromText="180" w:vertAnchor="text" w:horzAnchor="margin" w:tblpY="161"/>
        <w:tblW w:w="14142" w:type="dxa"/>
        <w:tblInd w:w="0" w:type="dxa"/>
        <w:tblLayout w:type="fixed"/>
        <w:tblCellMar>
          <w:top w:w="0" w:type="dxa"/>
          <w:left w:w="108" w:type="dxa"/>
          <w:bottom w:w="0" w:type="dxa"/>
          <w:right w:w="108" w:type="dxa"/>
        </w:tblCellMar>
      </w:tblPr>
      <w:tblGrid>
        <w:gridCol w:w="675"/>
        <w:gridCol w:w="991"/>
        <w:gridCol w:w="1419"/>
        <w:gridCol w:w="1573"/>
        <w:gridCol w:w="1633"/>
        <w:gridCol w:w="196"/>
        <w:gridCol w:w="1717"/>
        <w:gridCol w:w="551"/>
        <w:gridCol w:w="709"/>
        <w:gridCol w:w="1134"/>
        <w:gridCol w:w="1701"/>
        <w:gridCol w:w="1843"/>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91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938"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产品名称</w:t>
            </w: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生产厂家</w:t>
            </w: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型号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规格</w:t>
            </w:r>
          </w:p>
        </w:tc>
        <w:tc>
          <w:tcPr>
            <w:tcW w:w="709"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单价（元）</w:t>
            </w:r>
          </w:p>
        </w:tc>
        <w:tc>
          <w:tcPr>
            <w:tcW w:w="1843" w:type="dxa"/>
            <w:tcBorders>
              <w:top w:val="single" w:color="000000" w:sz="4" w:space="0"/>
              <w:left w:val="single" w:color="auto" w:sz="4" w:space="0"/>
              <w:bottom w:val="single" w:color="000000" w:sz="4" w:space="0"/>
              <w:right w:val="single" w:color="000000" w:sz="4" w:space="0"/>
            </w:tcBorders>
            <w:vAlign w:val="center"/>
          </w:tcPr>
          <w:p w14:paraId="341B0D43">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备注</w:t>
            </w:r>
          </w:p>
        </w:tc>
      </w:tr>
      <w:tr w14:paraId="73DDB026">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33269B0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0FE069FC">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5FE317F">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5381DE">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835E9C">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7612ACBB">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B6FD2DE">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7F89598">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ascii="宋体" w:hAnsi="宋体" w:cs="宋体"/>
          <w:color w:val="000000" w:themeColor="text1"/>
          <w:kern w:val="0"/>
          <w:sz w:val="24"/>
        </w:rPr>
      </w:pP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8BF910">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7AA293D3">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9FE58F-6C2B-4BBB-85F9-0578331C8579}"/>
  </w:font>
  <w:font w:name="黑体">
    <w:panose1 w:val="02010609060101010101"/>
    <w:charset w:val="86"/>
    <w:family w:val="auto"/>
    <w:pitch w:val="default"/>
    <w:sig w:usb0="800002BF" w:usb1="38CF7CFA" w:usb2="00000016" w:usb3="00000000" w:csb0="00040001" w:csb1="00000000"/>
    <w:embedRegular r:id="rId2" w:fontKey="{22E87460-B512-4939-A5F6-A01452133D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071DE23C-A364-4148-A110-4466CECF842A}"/>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2E854474-120A-4EB8-8021-2E5C524194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018B92CC"/>
    <w:multiLevelType w:val="singleLevel"/>
    <w:tmpl w:val="018B92CC"/>
    <w:lvl w:ilvl="0" w:tentative="0">
      <w:start w:val="2"/>
      <w:numFmt w:val="chineseCounting"/>
      <w:suff w:val="nothing"/>
      <w:lvlText w:val="%1、"/>
      <w:lvlJc w:val="left"/>
      <w:rPr>
        <w:rFonts w:hint="eastAsia"/>
      </w:rPr>
    </w:lvl>
  </w:abstractNum>
  <w:abstractNum w:abstractNumId="2">
    <w:nsid w:val="1A3D11E7"/>
    <w:multiLevelType w:val="singleLevel"/>
    <w:tmpl w:val="1A3D11E7"/>
    <w:lvl w:ilvl="0" w:tentative="0">
      <w:start w:val="1"/>
      <w:numFmt w:val="decimal"/>
      <w:suff w:val="space"/>
      <w:lvlText w:val="13.%1"/>
      <w:lvlJc w:val="left"/>
      <w:pPr>
        <w:ind w:left="0" w:firstLine="40"/>
      </w:pPr>
      <w:rPr>
        <w:rFonts w:hint="default"/>
      </w:rPr>
    </w:lvl>
  </w:abstractNum>
  <w:abstractNum w:abstractNumId="3">
    <w:nsid w:val="7D9712E3"/>
    <w:multiLevelType w:val="singleLevel"/>
    <w:tmpl w:val="7D9712E3"/>
    <w:lvl w:ilvl="0" w:tentative="0">
      <w:start w:val="1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078"/>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670D"/>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1F95"/>
    <w:rsid w:val="00AC2674"/>
    <w:rsid w:val="00AC414F"/>
    <w:rsid w:val="00AC772E"/>
    <w:rsid w:val="00AD0014"/>
    <w:rsid w:val="00AD0A93"/>
    <w:rsid w:val="00AD1748"/>
    <w:rsid w:val="00AD3368"/>
    <w:rsid w:val="00AD6A40"/>
    <w:rsid w:val="00AD6DDD"/>
    <w:rsid w:val="00AD7623"/>
    <w:rsid w:val="00AD7A6D"/>
    <w:rsid w:val="00AE1689"/>
    <w:rsid w:val="00AE22B1"/>
    <w:rsid w:val="00AE2DC1"/>
    <w:rsid w:val="00AE63E6"/>
    <w:rsid w:val="00AE7114"/>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D6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35DF"/>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99213C"/>
    <w:rsid w:val="01C012ED"/>
    <w:rsid w:val="02AF4C54"/>
    <w:rsid w:val="03761BA0"/>
    <w:rsid w:val="03CF0F1D"/>
    <w:rsid w:val="03DC45B9"/>
    <w:rsid w:val="04910D1F"/>
    <w:rsid w:val="04BD7D66"/>
    <w:rsid w:val="05681A7F"/>
    <w:rsid w:val="05BE3D95"/>
    <w:rsid w:val="06557B85"/>
    <w:rsid w:val="066872CB"/>
    <w:rsid w:val="069B4B2F"/>
    <w:rsid w:val="06BB2E8E"/>
    <w:rsid w:val="06E31D05"/>
    <w:rsid w:val="07E55609"/>
    <w:rsid w:val="0842480A"/>
    <w:rsid w:val="08A242C7"/>
    <w:rsid w:val="09067F2D"/>
    <w:rsid w:val="099D55B0"/>
    <w:rsid w:val="0A002BCE"/>
    <w:rsid w:val="0A0748F5"/>
    <w:rsid w:val="0A332EC1"/>
    <w:rsid w:val="0B4035F5"/>
    <w:rsid w:val="0B7F7B23"/>
    <w:rsid w:val="0B80466E"/>
    <w:rsid w:val="0BBD15A9"/>
    <w:rsid w:val="0BC3085D"/>
    <w:rsid w:val="0C2D15F3"/>
    <w:rsid w:val="0C833643"/>
    <w:rsid w:val="0CBD0903"/>
    <w:rsid w:val="0D444B80"/>
    <w:rsid w:val="0D570FA3"/>
    <w:rsid w:val="0D8D29CB"/>
    <w:rsid w:val="0E7019A5"/>
    <w:rsid w:val="0EAC6E81"/>
    <w:rsid w:val="0EC04B60"/>
    <w:rsid w:val="0EC27C38"/>
    <w:rsid w:val="0F8B118C"/>
    <w:rsid w:val="0FD2175C"/>
    <w:rsid w:val="10156CA8"/>
    <w:rsid w:val="10282537"/>
    <w:rsid w:val="10A25F15"/>
    <w:rsid w:val="10AE33DE"/>
    <w:rsid w:val="10DF7836"/>
    <w:rsid w:val="113118BF"/>
    <w:rsid w:val="116A6B7F"/>
    <w:rsid w:val="118714DF"/>
    <w:rsid w:val="11EC23E4"/>
    <w:rsid w:val="127A5093"/>
    <w:rsid w:val="12C624DB"/>
    <w:rsid w:val="13651CF4"/>
    <w:rsid w:val="13B011C1"/>
    <w:rsid w:val="14BE790E"/>
    <w:rsid w:val="14C71A2E"/>
    <w:rsid w:val="14DC7D7E"/>
    <w:rsid w:val="15321A33"/>
    <w:rsid w:val="155F0580"/>
    <w:rsid w:val="1598133F"/>
    <w:rsid w:val="16287735"/>
    <w:rsid w:val="1711641B"/>
    <w:rsid w:val="17E00954"/>
    <w:rsid w:val="180A2E6A"/>
    <w:rsid w:val="18825DD6"/>
    <w:rsid w:val="18CF6494"/>
    <w:rsid w:val="18F953B8"/>
    <w:rsid w:val="19094E23"/>
    <w:rsid w:val="1934019F"/>
    <w:rsid w:val="193A152D"/>
    <w:rsid w:val="1981715C"/>
    <w:rsid w:val="198A6011"/>
    <w:rsid w:val="19ED43C7"/>
    <w:rsid w:val="1A2C356C"/>
    <w:rsid w:val="1A6525DA"/>
    <w:rsid w:val="1B99078D"/>
    <w:rsid w:val="1C1861C9"/>
    <w:rsid w:val="1C250273"/>
    <w:rsid w:val="1C3D55BC"/>
    <w:rsid w:val="1C7134B8"/>
    <w:rsid w:val="1D4F1E2F"/>
    <w:rsid w:val="1D9220A3"/>
    <w:rsid w:val="1DDD694B"/>
    <w:rsid w:val="1E2E3EF1"/>
    <w:rsid w:val="1E380731"/>
    <w:rsid w:val="1E716868"/>
    <w:rsid w:val="1E9B1C7D"/>
    <w:rsid w:val="1EAC6AFA"/>
    <w:rsid w:val="1EE870FD"/>
    <w:rsid w:val="1FAA740D"/>
    <w:rsid w:val="20BD316F"/>
    <w:rsid w:val="213435D0"/>
    <w:rsid w:val="21837952"/>
    <w:rsid w:val="21C13AD1"/>
    <w:rsid w:val="22431452"/>
    <w:rsid w:val="22A30143"/>
    <w:rsid w:val="23403BE4"/>
    <w:rsid w:val="23A822E2"/>
    <w:rsid w:val="24D12D46"/>
    <w:rsid w:val="253C0A50"/>
    <w:rsid w:val="2555184F"/>
    <w:rsid w:val="25B8272D"/>
    <w:rsid w:val="25E46AA9"/>
    <w:rsid w:val="27562F2C"/>
    <w:rsid w:val="276F5D5F"/>
    <w:rsid w:val="27982240"/>
    <w:rsid w:val="279D7B8A"/>
    <w:rsid w:val="27A720F5"/>
    <w:rsid w:val="27B65DA8"/>
    <w:rsid w:val="2899001E"/>
    <w:rsid w:val="28A36AFF"/>
    <w:rsid w:val="28BE27A6"/>
    <w:rsid w:val="28D82814"/>
    <w:rsid w:val="28FC235B"/>
    <w:rsid w:val="297D752F"/>
    <w:rsid w:val="29B017CF"/>
    <w:rsid w:val="29B65845"/>
    <w:rsid w:val="29BF1D06"/>
    <w:rsid w:val="2A395A41"/>
    <w:rsid w:val="2AAE58D7"/>
    <w:rsid w:val="2BBB31A5"/>
    <w:rsid w:val="2C2422F5"/>
    <w:rsid w:val="2C703684"/>
    <w:rsid w:val="2C8D0F20"/>
    <w:rsid w:val="2D0A14EA"/>
    <w:rsid w:val="2D0F6B01"/>
    <w:rsid w:val="2D2105E2"/>
    <w:rsid w:val="2D392502"/>
    <w:rsid w:val="2D4F03B2"/>
    <w:rsid w:val="2DA11C53"/>
    <w:rsid w:val="2DE97352"/>
    <w:rsid w:val="2DEE021C"/>
    <w:rsid w:val="2DFE0923"/>
    <w:rsid w:val="2E276A03"/>
    <w:rsid w:val="2E427FFA"/>
    <w:rsid w:val="2F3C1703"/>
    <w:rsid w:val="2F4B1946"/>
    <w:rsid w:val="2F6649D2"/>
    <w:rsid w:val="2FA555EB"/>
    <w:rsid w:val="2FCC21FD"/>
    <w:rsid w:val="300246FB"/>
    <w:rsid w:val="30086CAC"/>
    <w:rsid w:val="30475715"/>
    <w:rsid w:val="306647F7"/>
    <w:rsid w:val="30A52CAE"/>
    <w:rsid w:val="30BF545A"/>
    <w:rsid w:val="30DB6CFA"/>
    <w:rsid w:val="32230959"/>
    <w:rsid w:val="32C36DD3"/>
    <w:rsid w:val="3304474F"/>
    <w:rsid w:val="34034EE6"/>
    <w:rsid w:val="34681B9C"/>
    <w:rsid w:val="347A52C4"/>
    <w:rsid w:val="350E3FC1"/>
    <w:rsid w:val="35312FF1"/>
    <w:rsid w:val="35A457E0"/>
    <w:rsid w:val="361A1CA2"/>
    <w:rsid w:val="37081A16"/>
    <w:rsid w:val="3731289B"/>
    <w:rsid w:val="378B3228"/>
    <w:rsid w:val="37E66CE8"/>
    <w:rsid w:val="38DD7AB3"/>
    <w:rsid w:val="392A081F"/>
    <w:rsid w:val="393C0D5F"/>
    <w:rsid w:val="39423DBA"/>
    <w:rsid w:val="39DE1D35"/>
    <w:rsid w:val="3A3500A9"/>
    <w:rsid w:val="3A4122C4"/>
    <w:rsid w:val="3ADB5B41"/>
    <w:rsid w:val="3B021A53"/>
    <w:rsid w:val="3B0745CF"/>
    <w:rsid w:val="3B642DE4"/>
    <w:rsid w:val="3B9878E7"/>
    <w:rsid w:val="3BB70A8F"/>
    <w:rsid w:val="3C29300F"/>
    <w:rsid w:val="3C85293C"/>
    <w:rsid w:val="3CC72DC1"/>
    <w:rsid w:val="3D347EBE"/>
    <w:rsid w:val="3D3C5667"/>
    <w:rsid w:val="3D57464A"/>
    <w:rsid w:val="3D9D1F07"/>
    <w:rsid w:val="3DA70690"/>
    <w:rsid w:val="3DF53AF1"/>
    <w:rsid w:val="3E676755"/>
    <w:rsid w:val="40291830"/>
    <w:rsid w:val="40412A32"/>
    <w:rsid w:val="40A84E4B"/>
    <w:rsid w:val="40C96B6F"/>
    <w:rsid w:val="40ED6D01"/>
    <w:rsid w:val="410B53A2"/>
    <w:rsid w:val="41F30347"/>
    <w:rsid w:val="41F63994"/>
    <w:rsid w:val="424B36B4"/>
    <w:rsid w:val="427E6886"/>
    <w:rsid w:val="429C453B"/>
    <w:rsid w:val="42FC76D0"/>
    <w:rsid w:val="43754D8C"/>
    <w:rsid w:val="43BD12DC"/>
    <w:rsid w:val="43EF2821"/>
    <w:rsid w:val="44136B6E"/>
    <w:rsid w:val="44CE5A6E"/>
    <w:rsid w:val="44F00B6E"/>
    <w:rsid w:val="453749EF"/>
    <w:rsid w:val="45375398"/>
    <w:rsid w:val="4541761C"/>
    <w:rsid w:val="455F7AA2"/>
    <w:rsid w:val="45815C6A"/>
    <w:rsid w:val="45B44292"/>
    <w:rsid w:val="461E47A9"/>
    <w:rsid w:val="46250CEB"/>
    <w:rsid w:val="46960F9A"/>
    <w:rsid w:val="46C36B78"/>
    <w:rsid w:val="47174AD8"/>
    <w:rsid w:val="476F66C2"/>
    <w:rsid w:val="477C109A"/>
    <w:rsid w:val="478F0B12"/>
    <w:rsid w:val="47A143A2"/>
    <w:rsid w:val="47F619E6"/>
    <w:rsid w:val="483B2A48"/>
    <w:rsid w:val="48EC789E"/>
    <w:rsid w:val="48FA1FBB"/>
    <w:rsid w:val="493B1E87"/>
    <w:rsid w:val="4A121587"/>
    <w:rsid w:val="4A270539"/>
    <w:rsid w:val="4A2F038B"/>
    <w:rsid w:val="4A8775A0"/>
    <w:rsid w:val="4AD66A58"/>
    <w:rsid w:val="4AEA6060"/>
    <w:rsid w:val="4B353046"/>
    <w:rsid w:val="4BBD2987"/>
    <w:rsid w:val="4BC3299F"/>
    <w:rsid w:val="4BF67322"/>
    <w:rsid w:val="4C1D4605"/>
    <w:rsid w:val="4C5D5F15"/>
    <w:rsid w:val="4C9170DB"/>
    <w:rsid w:val="4D2717ED"/>
    <w:rsid w:val="4D6420F9"/>
    <w:rsid w:val="4D7F33D7"/>
    <w:rsid w:val="4E870795"/>
    <w:rsid w:val="4ED22BA5"/>
    <w:rsid w:val="4EDD2E38"/>
    <w:rsid w:val="4F471CD3"/>
    <w:rsid w:val="4F7242E4"/>
    <w:rsid w:val="4FB07B78"/>
    <w:rsid w:val="4FC11A85"/>
    <w:rsid w:val="4FDA48F5"/>
    <w:rsid w:val="50075C4C"/>
    <w:rsid w:val="50D47596"/>
    <w:rsid w:val="51A96C75"/>
    <w:rsid w:val="51B050F8"/>
    <w:rsid w:val="525766D1"/>
    <w:rsid w:val="528648C0"/>
    <w:rsid w:val="52BE04FE"/>
    <w:rsid w:val="52CB684F"/>
    <w:rsid w:val="530A5D6A"/>
    <w:rsid w:val="5371731E"/>
    <w:rsid w:val="53823C12"/>
    <w:rsid w:val="53933738"/>
    <w:rsid w:val="53DE3680"/>
    <w:rsid w:val="541F267B"/>
    <w:rsid w:val="54216F96"/>
    <w:rsid w:val="545D1960"/>
    <w:rsid w:val="54684BC5"/>
    <w:rsid w:val="5471136C"/>
    <w:rsid w:val="54EF0E42"/>
    <w:rsid w:val="556D1D67"/>
    <w:rsid w:val="5627460C"/>
    <w:rsid w:val="56464A92"/>
    <w:rsid w:val="578962FF"/>
    <w:rsid w:val="57FB7AFE"/>
    <w:rsid w:val="588C7E23"/>
    <w:rsid w:val="58A66F7F"/>
    <w:rsid w:val="596A5C75"/>
    <w:rsid w:val="59B9557B"/>
    <w:rsid w:val="5A0121BB"/>
    <w:rsid w:val="5A710301"/>
    <w:rsid w:val="5AE900E2"/>
    <w:rsid w:val="5BE329AE"/>
    <w:rsid w:val="5C255F91"/>
    <w:rsid w:val="5C381321"/>
    <w:rsid w:val="5C90552B"/>
    <w:rsid w:val="5C950521"/>
    <w:rsid w:val="5CA07520"/>
    <w:rsid w:val="5DB449D7"/>
    <w:rsid w:val="5E0462CD"/>
    <w:rsid w:val="5E1804D5"/>
    <w:rsid w:val="5E7D150A"/>
    <w:rsid w:val="5FE23C7A"/>
    <w:rsid w:val="6008725C"/>
    <w:rsid w:val="60A40EB9"/>
    <w:rsid w:val="61C94F22"/>
    <w:rsid w:val="61CB0541"/>
    <w:rsid w:val="61EA40A5"/>
    <w:rsid w:val="62326812"/>
    <w:rsid w:val="62402CDD"/>
    <w:rsid w:val="62816E52"/>
    <w:rsid w:val="62CC58A4"/>
    <w:rsid w:val="6337144B"/>
    <w:rsid w:val="635B76A3"/>
    <w:rsid w:val="63A15AED"/>
    <w:rsid w:val="641E0DFC"/>
    <w:rsid w:val="64AC465A"/>
    <w:rsid w:val="64DD4813"/>
    <w:rsid w:val="651370D8"/>
    <w:rsid w:val="652C5AFB"/>
    <w:rsid w:val="654B64F1"/>
    <w:rsid w:val="65711400"/>
    <w:rsid w:val="65B41774"/>
    <w:rsid w:val="65E676F8"/>
    <w:rsid w:val="65FD3C12"/>
    <w:rsid w:val="662326FA"/>
    <w:rsid w:val="664663E8"/>
    <w:rsid w:val="669929BC"/>
    <w:rsid w:val="66A15D14"/>
    <w:rsid w:val="66D91016"/>
    <w:rsid w:val="66FA76D5"/>
    <w:rsid w:val="676D4DFE"/>
    <w:rsid w:val="677D0530"/>
    <w:rsid w:val="67EC2B21"/>
    <w:rsid w:val="67FB4A72"/>
    <w:rsid w:val="681F15E7"/>
    <w:rsid w:val="69AE0AD0"/>
    <w:rsid w:val="6A0C7949"/>
    <w:rsid w:val="6AAE60B2"/>
    <w:rsid w:val="6AB65670"/>
    <w:rsid w:val="6AFA59F3"/>
    <w:rsid w:val="6BA951C5"/>
    <w:rsid w:val="6BE7241B"/>
    <w:rsid w:val="6CCD33BF"/>
    <w:rsid w:val="6CE748DC"/>
    <w:rsid w:val="6D2531FB"/>
    <w:rsid w:val="6D282CEC"/>
    <w:rsid w:val="6D5C4F3B"/>
    <w:rsid w:val="6D7E290C"/>
    <w:rsid w:val="6DCA78FF"/>
    <w:rsid w:val="6DF40E20"/>
    <w:rsid w:val="6E423939"/>
    <w:rsid w:val="6E957F0D"/>
    <w:rsid w:val="6EA3225C"/>
    <w:rsid w:val="6EC569E3"/>
    <w:rsid w:val="6F3670AA"/>
    <w:rsid w:val="6FEA4F48"/>
    <w:rsid w:val="706A52E7"/>
    <w:rsid w:val="708F6107"/>
    <w:rsid w:val="70E203EB"/>
    <w:rsid w:val="71267542"/>
    <w:rsid w:val="7238577F"/>
    <w:rsid w:val="724A7260"/>
    <w:rsid w:val="72541E8D"/>
    <w:rsid w:val="72551311"/>
    <w:rsid w:val="72975A47"/>
    <w:rsid w:val="729A1F96"/>
    <w:rsid w:val="72B62B48"/>
    <w:rsid w:val="736E1351"/>
    <w:rsid w:val="74C4154C"/>
    <w:rsid w:val="75BC0475"/>
    <w:rsid w:val="75C17839"/>
    <w:rsid w:val="760522CC"/>
    <w:rsid w:val="761C5CA8"/>
    <w:rsid w:val="765B026D"/>
    <w:rsid w:val="76E77774"/>
    <w:rsid w:val="7706409E"/>
    <w:rsid w:val="77A17922"/>
    <w:rsid w:val="788D60F9"/>
    <w:rsid w:val="78A27DF6"/>
    <w:rsid w:val="79AC25AE"/>
    <w:rsid w:val="79AD4C87"/>
    <w:rsid w:val="79B31B8F"/>
    <w:rsid w:val="79F71A7C"/>
    <w:rsid w:val="7A5769BE"/>
    <w:rsid w:val="7A7C4AB8"/>
    <w:rsid w:val="7A9D618C"/>
    <w:rsid w:val="7AA9783C"/>
    <w:rsid w:val="7AE55D78"/>
    <w:rsid w:val="7BA67BFD"/>
    <w:rsid w:val="7BD007D6"/>
    <w:rsid w:val="7BFC4F61"/>
    <w:rsid w:val="7C5D7262"/>
    <w:rsid w:val="7C993E71"/>
    <w:rsid w:val="7D02607A"/>
    <w:rsid w:val="7D9817C8"/>
    <w:rsid w:val="7DF10ED8"/>
    <w:rsid w:val="7E026C41"/>
    <w:rsid w:val="7E3272EA"/>
    <w:rsid w:val="7EB15E2C"/>
    <w:rsid w:val="7EBC7738"/>
    <w:rsid w:val="7F0C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 w:type="character" w:customStyle="1" w:styleId="167">
    <w:name w:val="font31"/>
    <w:basedOn w:val="35"/>
    <w:qFormat/>
    <w:uiPriority w:val="0"/>
    <w:rPr>
      <w:rFonts w:ascii="宋体" w:hAnsi="宋体" w:eastAsia="宋体" w:cs="宋体"/>
      <w:b/>
      <w:bCs/>
      <w:color w:val="000000"/>
      <w:sz w:val="24"/>
      <w:szCs w:val="24"/>
      <w:u w:val="none"/>
    </w:rPr>
  </w:style>
  <w:style w:type="character" w:customStyle="1" w:styleId="168">
    <w:name w:val="font41"/>
    <w:basedOn w:val="35"/>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5593</Words>
  <Characters>5774</Characters>
  <Lines>132</Lines>
  <Paragraphs>37</Paragraphs>
  <TotalTime>0</TotalTime>
  <ScaleCrop>false</ScaleCrop>
  <LinksUpToDate>false</LinksUpToDate>
  <CharactersWithSpaces>5913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2025-10-31T08:01:39Z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55324E1D51BD4DF1A0CFE315276F1AB3_13</vt:lpwstr>
  </property>
  <property fmtid="{D5CDD505-2E9C-101B-9397-08002B2CF9AE}" pid="4" name="KSOTemplateDocerSaveRecord">
    <vt:lpwstr>eyJoZGlkIjoiNzVkOTMzYWVjZjI3Zjk2ODI2NDdmOGM0MzcwYjc1ZjkiLCJ1c2VySWQiOiIxNjQ5MzA0NjA3In0=</vt:lpwstr>
  </property>
</Properties>
</file>