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bookmarkStart w:id="41" w:name="_GoBack"/>
      <w:bookmarkEnd w:id="41"/>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15"/>
        <w:rPr>
          <w:color w:val="000000" w:themeColor="text1"/>
        </w:rPr>
      </w:pPr>
    </w:p>
    <w:p w14:paraId="6812EF6B">
      <w:pPr>
        <w:rPr>
          <w:color w:val="000000" w:themeColor="text1"/>
        </w:rPr>
      </w:pPr>
    </w:p>
    <w:p w14:paraId="1498B27F">
      <w:pPr>
        <w:autoSpaceDE w:val="0"/>
        <w:autoSpaceDN w:val="0"/>
        <w:adjustRightInd w:val="0"/>
        <w:spacing w:line="360" w:lineRule="auto"/>
        <w:ind w:left="2312" w:leftChars="135" w:right="105" w:rightChars="50" w:hanging="2029" w:hangingChars="421"/>
        <w:jc w:val="center"/>
        <w:rPr>
          <w:rFonts w:ascii="宋体" w:hAnsi="宋体"/>
          <w:b/>
          <w:color w:val="000000" w:themeColor="text1"/>
          <w:sz w:val="32"/>
          <w:szCs w:val="32"/>
        </w:rPr>
      </w:pPr>
      <w:r>
        <w:rPr>
          <w:rFonts w:hint="eastAsia" w:ascii="宋体" w:hAnsi="宋体"/>
          <w:b/>
          <w:color w:val="000000" w:themeColor="text1"/>
          <w:sz w:val="48"/>
          <w:szCs w:val="48"/>
        </w:rPr>
        <w:t>扬州市第三人民医院</w:t>
      </w:r>
      <w:r>
        <w:rPr>
          <w:rFonts w:hint="eastAsia" w:ascii="宋体" w:hAnsi="宋体"/>
          <w:b/>
          <w:color w:val="000000" w:themeColor="text1"/>
          <w:sz w:val="48"/>
          <w:szCs w:val="48"/>
          <w:lang w:val="en-US" w:eastAsia="zh-CN"/>
        </w:rPr>
        <w:t>科研设备</w:t>
      </w:r>
      <w:r>
        <w:rPr>
          <w:rFonts w:hint="eastAsia" w:ascii="宋体" w:hAnsi="宋体"/>
          <w:b/>
          <w:color w:val="000000" w:themeColor="text1"/>
          <w:sz w:val="48"/>
          <w:szCs w:val="48"/>
        </w:rPr>
        <w:t>采购项目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hint="eastAsia" w:ascii="宋体" w:hAnsi="宋体"/>
          <w:b/>
          <w:color w:val="000000" w:themeColor="text1"/>
          <w:sz w:val="32"/>
          <w:szCs w:val="32"/>
          <w:lang w:val="en-US" w:eastAsia="zh-CN"/>
        </w:rPr>
        <w:t>科研设备</w:t>
      </w:r>
      <w:r>
        <w:rPr>
          <w:rFonts w:hint="eastAsia"/>
          <w:b/>
          <w:bCs/>
          <w:color w:val="000000" w:themeColor="text1"/>
          <w:sz w:val="32"/>
          <w:szCs w:val="32"/>
        </w:rPr>
        <w:t>采购项目</w:t>
      </w:r>
    </w:p>
    <w:p w14:paraId="439BA4CC">
      <w:pPr>
        <w:autoSpaceDE w:val="0"/>
        <w:autoSpaceDN w:val="0"/>
        <w:adjustRightInd w:val="0"/>
        <w:spacing w:line="360" w:lineRule="auto"/>
        <w:ind w:left="1635" w:leftChars="135" w:right="105" w:rightChars="50" w:hanging="1352" w:hangingChars="421"/>
        <w:rPr>
          <w:rFonts w:hint="default" w:ascii="宋体" w:hAnsi="宋体" w:eastAsia="宋体"/>
          <w:b/>
          <w:color w:val="000000" w:themeColor="text1"/>
          <w:sz w:val="32"/>
          <w:szCs w:val="32"/>
          <w:lang w:val="en-US" w:eastAsia="zh-CN"/>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w:t>
      </w:r>
      <w:r>
        <w:rPr>
          <w:rFonts w:hint="eastAsia" w:ascii="宋体" w:hAnsi="宋体"/>
          <w:b/>
          <w:color w:val="000000" w:themeColor="text1"/>
          <w:sz w:val="32"/>
          <w:szCs w:val="32"/>
          <w:lang w:val="en-US" w:eastAsia="zh-CN"/>
        </w:rPr>
        <w:t>29</w:t>
      </w:r>
    </w:p>
    <w:p w14:paraId="2AC88891">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月</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19"/>
        <w:spacing w:line="360" w:lineRule="auto"/>
        <w:ind w:firstLine="480" w:firstLineChars="200"/>
        <w:jc w:val="both"/>
        <w:rPr>
          <w:rFonts w:ascii="宋体" w:hAnsi="宋体" w:eastAsia="宋体"/>
          <w:color w:val="000000" w:themeColor="text1"/>
          <w:sz w:val="24"/>
        </w:rPr>
      </w:pPr>
    </w:p>
    <w:p w14:paraId="350834D3">
      <w:pPr>
        <w:pStyle w:val="133"/>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15"/>
        <w:rPr>
          <w:color w:val="000000" w:themeColor="text1"/>
        </w:rPr>
      </w:pPr>
    </w:p>
    <w:p w14:paraId="270467EA">
      <w:pPr>
        <w:pStyle w:val="24"/>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4"/>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6"/>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6"/>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6"/>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6"/>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6"/>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6"/>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6"/>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6"/>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4"/>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4"/>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11</w:t>
      </w:r>
      <w:r>
        <w:rPr>
          <w:color w:val="000000" w:themeColor="text1"/>
          <w:sz w:val="24"/>
          <w:szCs w:val="24"/>
        </w:rPr>
        <w:fldChar w:fldCharType="end"/>
      </w:r>
      <w:r>
        <w:rPr>
          <w:color w:val="000000" w:themeColor="text1"/>
          <w:sz w:val="24"/>
          <w:szCs w:val="24"/>
        </w:rPr>
        <w:fldChar w:fldCharType="end"/>
      </w:r>
    </w:p>
    <w:p w14:paraId="3165919C">
      <w:pPr>
        <w:pStyle w:val="24"/>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4456EA1A">
      <w:pPr>
        <w:pStyle w:val="24"/>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17</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33A3080D">
      <w:pPr>
        <w:spacing w:line="360" w:lineRule="auto"/>
        <w:jc w:val="center"/>
        <w:rPr>
          <w:rFonts w:ascii="宋体" w:hAnsi="宋体"/>
          <w:b/>
          <w:color w:val="000000" w:themeColor="text1"/>
          <w:sz w:val="36"/>
          <w:szCs w:val="36"/>
        </w:rPr>
        <w:sectPr>
          <w:headerReference r:id="rId3" w:type="default"/>
          <w:pgSz w:w="11906" w:h="16838"/>
          <w:pgMar w:top="1134" w:right="1417" w:bottom="1134" w:left="1417" w:header="454" w:footer="454" w:gutter="0"/>
          <w:pgNumType w:start="1"/>
          <w:cols w:space="720" w:num="1"/>
          <w:rtlGutter w:val="0"/>
          <w:docGrid w:linePitch="312" w:charSpace="0"/>
        </w:sectPr>
      </w:pPr>
    </w:p>
    <w:p w14:paraId="1433DD38">
      <w:pPr>
        <w:pStyle w:val="2"/>
        <w:spacing w:before="0" w:after="0" w:line="360" w:lineRule="auto"/>
        <w:jc w:val="center"/>
        <w:rPr>
          <w:rFonts w:hint="eastAsia" w:eastAsia="宋体"/>
          <w:color w:val="000000" w:themeColor="text1"/>
          <w:sz w:val="36"/>
          <w:szCs w:val="36"/>
          <w:lang w:eastAsia="zh-CN"/>
        </w:rPr>
      </w:pPr>
      <w:bookmarkStart w:id="0" w:name="_Toc168582596"/>
      <w:bookmarkStart w:id="1" w:name="_Toc132309520"/>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19"/>
        <w:spacing w:line="360" w:lineRule="auto"/>
        <w:ind w:firstLine="420" w:firstLineChars="200"/>
        <w:jc w:val="both"/>
        <w:rPr>
          <w:rFonts w:ascii="宋体" w:hAnsi="宋体" w:eastAsia="宋体"/>
          <w:color w:val="000000" w:themeColor="text1"/>
          <w:sz w:val="21"/>
          <w:szCs w:val="21"/>
        </w:rPr>
      </w:pPr>
      <w:bookmarkStart w:id="2" w:name="OLE_LINK2"/>
      <w:bookmarkStart w:id="3" w:name="OLE_LINK1"/>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lang w:val="en-US" w:eastAsia="zh-CN"/>
        </w:rPr>
        <w:t>科研设备</w:t>
      </w:r>
      <w:r>
        <w:rPr>
          <w:rFonts w:hint="eastAsia" w:ascii="宋体" w:hAnsi="宋体" w:eastAsia="宋体"/>
          <w:color w:val="000000" w:themeColor="text1"/>
          <w:sz w:val="21"/>
          <w:szCs w:val="21"/>
        </w:rPr>
        <w:t>进行公开招标，欢迎符合相关条件的供应商参与投标。</w:t>
      </w:r>
    </w:p>
    <w:p w14:paraId="0FDC72D2">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w:t>
      </w:r>
      <w:r>
        <w:rPr>
          <w:rFonts w:hint="eastAsia" w:ascii="宋体" w:hAnsi="宋体" w:eastAsia="宋体"/>
          <w:color w:val="000000" w:themeColor="text1"/>
          <w:sz w:val="21"/>
          <w:szCs w:val="21"/>
          <w:lang w:val="en-US" w:eastAsia="zh-CN"/>
        </w:rPr>
        <w:t>科研设备</w:t>
      </w:r>
      <w:r>
        <w:rPr>
          <w:rStyle w:val="36"/>
          <w:rFonts w:hint="eastAsia" w:ascii="宋体" w:hAnsi="宋体" w:eastAsia="宋体" w:cs="宋体"/>
          <w:b w:val="0"/>
          <w:bCs w:val="0"/>
          <w:color w:val="000000" w:themeColor="text1"/>
          <w:sz w:val="21"/>
          <w:szCs w:val="21"/>
          <w:shd w:val="clear" w:color="auto" w:fill="FFFFFF"/>
        </w:rPr>
        <w:t>采购项目</w:t>
      </w:r>
    </w:p>
    <w:p w14:paraId="49D95B4C">
      <w:pPr>
        <w:topLinePunct/>
        <w:spacing w:line="360" w:lineRule="auto"/>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29</w:t>
      </w:r>
    </w:p>
    <w:p w14:paraId="6A7E0DF0">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3、项目采购内容：</w:t>
      </w:r>
    </w:p>
    <w:tbl>
      <w:tblPr>
        <w:tblStyle w:val="33"/>
        <w:tblpPr w:leftFromText="180" w:rightFromText="180" w:vertAnchor="text" w:tblpXSpec="center" w:tblpY="1"/>
        <w:tblOverlap w:val="never"/>
        <w:tblW w:w="87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10"/>
        <w:gridCol w:w="3375"/>
        <w:gridCol w:w="803"/>
        <w:gridCol w:w="1700"/>
      </w:tblGrid>
      <w:tr w14:paraId="6CE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9" w:type="dxa"/>
            <w:shd w:val="clear" w:color="auto" w:fill="auto"/>
            <w:noWrap/>
            <w:vAlign w:val="center"/>
          </w:tcPr>
          <w:p w14:paraId="2A251025">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序号</w:t>
            </w:r>
          </w:p>
        </w:tc>
        <w:tc>
          <w:tcPr>
            <w:tcW w:w="2110" w:type="dxa"/>
            <w:shd w:val="clear" w:color="auto" w:fill="auto"/>
            <w:noWrap/>
            <w:vAlign w:val="center"/>
          </w:tcPr>
          <w:p w14:paraId="6AE91A61">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lang w:val="en-US" w:eastAsia="zh-CN"/>
              </w:rPr>
              <w:t>使用</w:t>
            </w:r>
            <w:r>
              <w:rPr>
                <w:rFonts w:hint="eastAsia" w:ascii="宋体" w:hAnsi="宋体" w:eastAsia="宋体" w:cs="宋体"/>
                <w:b/>
                <w:bCs/>
                <w:color w:val="000000" w:themeColor="text1"/>
                <w:kern w:val="0"/>
                <w:sz w:val="21"/>
                <w:szCs w:val="21"/>
              </w:rPr>
              <w:t>科室</w:t>
            </w:r>
          </w:p>
        </w:tc>
        <w:tc>
          <w:tcPr>
            <w:tcW w:w="3375" w:type="dxa"/>
            <w:shd w:val="clear" w:color="auto" w:fill="auto"/>
            <w:noWrap/>
            <w:vAlign w:val="center"/>
          </w:tcPr>
          <w:p w14:paraId="0BA5EB42">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设备名称</w:t>
            </w:r>
          </w:p>
        </w:tc>
        <w:tc>
          <w:tcPr>
            <w:tcW w:w="803" w:type="dxa"/>
            <w:shd w:val="clear" w:color="auto" w:fill="auto"/>
            <w:noWrap/>
            <w:vAlign w:val="center"/>
          </w:tcPr>
          <w:p w14:paraId="773F0BBB">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数量</w:t>
            </w:r>
          </w:p>
        </w:tc>
        <w:tc>
          <w:tcPr>
            <w:tcW w:w="1700" w:type="dxa"/>
            <w:vAlign w:val="center"/>
          </w:tcPr>
          <w:p w14:paraId="48B1ED15">
            <w:pPr>
              <w:spacing w:line="240" w:lineRule="exact"/>
              <w:jc w:val="center"/>
              <w:textAlignment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备注</w:t>
            </w:r>
          </w:p>
        </w:tc>
      </w:tr>
      <w:tr w14:paraId="2DF0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153D6532">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w:t>
            </w:r>
          </w:p>
        </w:tc>
        <w:tc>
          <w:tcPr>
            <w:tcW w:w="2110" w:type="dxa"/>
            <w:shd w:val="clear" w:color="auto" w:fill="auto"/>
            <w:noWrap/>
            <w:vAlign w:val="center"/>
          </w:tcPr>
          <w:p w14:paraId="6F5FF02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4E8BE7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多功能荧光酶标仪</w:t>
            </w:r>
          </w:p>
        </w:tc>
        <w:tc>
          <w:tcPr>
            <w:tcW w:w="803" w:type="dxa"/>
            <w:shd w:val="clear" w:color="auto" w:fill="auto"/>
            <w:noWrap/>
            <w:vAlign w:val="center"/>
          </w:tcPr>
          <w:p w14:paraId="684F081B">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3AF6ED0B">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441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53B737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10" w:type="dxa"/>
            <w:shd w:val="clear" w:color="auto" w:fill="auto"/>
            <w:noWrap/>
            <w:vAlign w:val="center"/>
          </w:tcPr>
          <w:p w14:paraId="6431E4E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61380FF5">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ATP微生物荧光菌落计数仪</w:t>
            </w:r>
          </w:p>
        </w:tc>
        <w:tc>
          <w:tcPr>
            <w:tcW w:w="803" w:type="dxa"/>
            <w:shd w:val="clear" w:color="auto" w:fill="auto"/>
            <w:noWrap/>
            <w:vAlign w:val="center"/>
          </w:tcPr>
          <w:p w14:paraId="01252073">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36A6F2F1">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336E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7C37281">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10" w:type="dxa"/>
            <w:shd w:val="clear" w:color="auto" w:fill="auto"/>
            <w:noWrap/>
            <w:vAlign w:val="center"/>
          </w:tcPr>
          <w:p w14:paraId="751D84A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03B8B37B">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全自动菌落计数仪</w:t>
            </w:r>
          </w:p>
        </w:tc>
        <w:tc>
          <w:tcPr>
            <w:tcW w:w="803" w:type="dxa"/>
            <w:shd w:val="clear" w:color="auto" w:fill="auto"/>
            <w:noWrap/>
            <w:vAlign w:val="center"/>
          </w:tcPr>
          <w:p w14:paraId="2B30C622">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011CA0C6">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03F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BE4AC45">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10" w:type="dxa"/>
            <w:shd w:val="clear" w:color="auto" w:fill="auto"/>
            <w:noWrap/>
            <w:vAlign w:val="center"/>
          </w:tcPr>
          <w:p w14:paraId="57A0A6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28C5B3C8">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医用</w:t>
            </w:r>
            <w:r>
              <w:rPr>
                <w:rFonts w:hint="eastAsia" w:ascii="宋体" w:hAnsi="宋体" w:cs="宋体"/>
                <w:i w:val="0"/>
                <w:iCs w:val="0"/>
                <w:color w:val="000000"/>
                <w:kern w:val="0"/>
                <w:sz w:val="21"/>
                <w:szCs w:val="21"/>
                <w:u w:val="none"/>
                <w:lang w:val="en-US" w:eastAsia="zh-CN" w:bidi="ar"/>
              </w:rPr>
              <w:t>冷藏冷冻</w:t>
            </w:r>
            <w:r>
              <w:rPr>
                <w:rFonts w:hint="eastAsia" w:ascii="宋体" w:hAnsi="宋体" w:eastAsia="宋体" w:cs="宋体"/>
                <w:i w:val="0"/>
                <w:iCs w:val="0"/>
                <w:color w:val="000000"/>
                <w:kern w:val="0"/>
                <w:sz w:val="21"/>
                <w:szCs w:val="21"/>
                <w:u w:val="none"/>
                <w:lang w:val="en-US" w:eastAsia="zh-CN" w:bidi="ar"/>
              </w:rPr>
              <w:t>箱</w:t>
            </w:r>
          </w:p>
        </w:tc>
        <w:tc>
          <w:tcPr>
            <w:tcW w:w="803" w:type="dxa"/>
            <w:shd w:val="clear" w:color="auto" w:fill="auto"/>
            <w:noWrap/>
            <w:vAlign w:val="center"/>
          </w:tcPr>
          <w:p w14:paraId="23C5702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1FED543B">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4DEB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592D18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110" w:type="dxa"/>
            <w:shd w:val="clear" w:color="auto" w:fill="auto"/>
            <w:noWrap/>
            <w:vAlign w:val="center"/>
          </w:tcPr>
          <w:p w14:paraId="603C1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1C7376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低温高速离心机</w:t>
            </w:r>
          </w:p>
        </w:tc>
        <w:tc>
          <w:tcPr>
            <w:tcW w:w="803" w:type="dxa"/>
            <w:shd w:val="clear" w:color="auto" w:fill="auto"/>
            <w:noWrap/>
            <w:vAlign w:val="center"/>
          </w:tcPr>
          <w:p w14:paraId="115964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70A46F55">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319A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73C58E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110" w:type="dxa"/>
            <w:shd w:val="clear" w:color="auto" w:fill="auto"/>
            <w:noWrap/>
            <w:vAlign w:val="center"/>
          </w:tcPr>
          <w:p w14:paraId="1534C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1ED104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蛋白电泳设备</w:t>
            </w:r>
          </w:p>
        </w:tc>
        <w:tc>
          <w:tcPr>
            <w:tcW w:w="803" w:type="dxa"/>
            <w:shd w:val="clear" w:color="auto" w:fill="auto"/>
            <w:noWrap/>
            <w:vAlign w:val="center"/>
          </w:tcPr>
          <w:p w14:paraId="40ECFE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1700" w:type="dxa"/>
            <w:vAlign w:val="center"/>
          </w:tcPr>
          <w:p w14:paraId="3BCB39AA">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0F31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BE9B8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110" w:type="dxa"/>
            <w:shd w:val="clear" w:color="auto" w:fill="auto"/>
            <w:noWrap/>
            <w:vAlign w:val="center"/>
          </w:tcPr>
          <w:p w14:paraId="52275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31B9D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移液器</w:t>
            </w:r>
          </w:p>
        </w:tc>
        <w:tc>
          <w:tcPr>
            <w:tcW w:w="803" w:type="dxa"/>
            <w:shd w:val="clear" w:color="auto" w:fill="auto"/>
            <w:noWrap/>
            <w:vAlign w:val="center"/>
          </w:tcPr>
          <w:p w14:paraId="447D0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1700" w:type="dxa"/>
            <w:vAlign w:val="center"/>
          </w:tcPr>
          <w:p w14:paraId="1AE41451">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bl>
    <w:p w14:paraId="04401497">
      <w:pPr>
        <w:spacing w:line="360" w:lineRule="auto"/>
        <w:ind w:firstLine="420" w:firstLineChars="200"/>
        <w:rPr>
          <w:rFonts w:hint="eastAsia" w:ascii="宋体" w:hAnsi="宋体" w:cs="宋体"/>
          <w:color w:val="000000" w:themeColor="text1"/>
        </w:rPr>
      </w:pPr>
      <w:bookmarkStart w:id="6" w:name="EB9076963b694f4defa1e0710aaf4b1bae"/>
    </w:p>
    <w:p w14:paraId="0B5F25B3">
      <w:pPr>
        <w:spacing w:line="360" w:lineRule="auto"/>
        <w:ind w:firstLine="420" w:firstLineChars="200"/>
        <w:rPr>
          <w:rFonts w:ascii="宋体" w:hAnsi="宋体" w:cs="宋体"/>
          <w:color w:val="000000" w:themeColor="text1"/>
        </w:rPr>
      </w:pPr>
      <w:r>
        <w:rPr>
          <w:rFonts w:hint="eastAsia" w:ascii="宋体" w:hAnsi="宋体" w:cs="宋体"/>
          <w:color w:val="000000" w:themeColor="text1"/>
        </w:rPr>
        <w:t>4、采购方式：公开招标</w:t>
      </w:r>
    </w:p>
    <w:p w14:paraId="2638C214">
      <w:pPr>
        <w:spacing w:line="360" w:lineRule="auto"/>
        <w:ind w:firstLine="420"/>
        <w:rPr>
          <w:rFonts w:hint="eastAsia" w:ascii="宋体" w:hAnsi="宋体"/>
          <w:color w:val="000000" w:themeColor="text1"/>
          <w:sz w:val="21"/>
          <w:szCs w:val="21"/>
        </w:rPr>
      </w:pPr>
      <w:r>
        <w:rPr>
          <w:rFonts w:hint="eastAsia" w:ascii="宋体" w:hAnsi="宋体" w:cs="宋体"/>
          <w:color w:val="000000" w:themeColor="text1"/>
        </w:rPr>
        <w:t>5、本项目</w:t>
      </w:r>
      <w:r>
        <w:rPr>
          <w:rFonts w:hint="eastAsia" w:ascii="宋体" w:hAnsi="宋体" w:cs="宋体"/>
          <w:color w:val="000000" w:themeColor="text1"/>
          <w:sz w:val="21"/>
          <w:szCs w:val="21"/>
          <w:lang w:val="en-US" w:eastAsia="zh-CN"/>
        </w:rPr>
        <w:t>设备</w:t>
      </w:r>
      <w:r>
        <w:rPr>
          <w:rFonts w:hint="eastAsia" w:ascii="宋体" w:hAnsi="宋体" w:cs="宋体"/>
          <w:color w:val="000000" w:themeColor="text1"/>
          <w:sz w:val="21"/>
          <w:szCs w:val="21"/>
        </w:rPr>
        <w:t>设定最高限价：</w:t>
      </w:r>
      <w:r>
        <w:rPr>
          <w:rFonts w:hint="eastAsia" w:ascii="宋体" w:hAnsi="宋体" w:cs="宋体"/>
          <w:color w:val="000000" w:themeColor="text1"/>
          <w:sz w:val="21"/>
          <w:szCs w:val="21"/>
          <w:lang w:val="en-US" w:eastAsia="zh-CN"/>
        </w:rPr>
        <w:t>人民币9.9</w:t>
      </w:r>
      <w:r>
        <w:rPr>
          <w:rFonts w:hint="eastAsia" w:ascii="宋体" w:hAnsi="宋体" w:cs="宋体"/>
          <w:color w:val="000000" w:themeColor="text1"/>
          <w:sz w:val="21"/>
          <w:szCs w:val="21"/>
        </w:rPr>
        <w:t>万元。（</w:t>
      </w:r>
      <w:r>
        <w:rPr>
          <w:rFonts w:hint="eastAsia" w:ascii="宋体" w:hAnsi="宋体" w:cs="宋体"/>
          <w:color w:val="000000" w:themeColor="text1"/>
          <w:sz w:val="21"/>
          <w:szCs w:val="21"/>
          <w:lang w:val="en-US" w:eastAsia="zh-CN"/>
        </w:rPr>
        <w:t>设备</w:t>
      </w:r>
      <w:r>
        <w:rPr>
          <w:rFonts w:hint="eastAsia" w:ascii="宋体" w:hAnsi="宋体" w:cs="宋体"/>
          <w:color w:val="000000" w:themeColor="text1"/>
          <w:sz w:val="21"/>
          <w:szCs w:val="21"/>
        </w:rPr>
        <w:t>总</w:t>
      </w:r>
      <w:r>
        <w:rPr>
          <w:rFonts w:hint="eastAsia" w:ascii="宋体" w:hAnsi="宋体"/>
          <w:color w:val="000000" w:themeColor="text1"/>
          <w:sz w:val="21"/>
          <w:szCs w:val="21"/>
        </w:rPr>
        <w:t>报价超过最高限价的为无效报价，按照无效响应处理）。</w:t>
      </w:r>
    </w:p>
    <w:p w14:paraId="4180BC9A">
      <w:pPr>
        <w:spacing w:line="360" w:lineRule="auto"/>
        <w:ind w:firstLine="420"/>
        <w:rPr>
          <w:rFonts w:hint="eastAsia" w:ascii="宋体" w:hAnsi="宋体" w:cs="宋体"/>
          <w:color w:val="000000" w:themeColor="text1"/>
          <w:sz w:val="21"/>
          <w:szCs w:val="21"/>
        </w:rPr>
      </w:pPr>
      <w:r>
        <w:rPr>
          <w:rFonts w:hint="eastAsia" w:ascii="宋体" w:hAnsi="宋体" w:cs="宋体"/>
          <w:color w:val="000000" w:themeColor="text1"/>
          <w:sz w:val="21"/>
          <w:szCs w:val="21"/>
        </w:rPr>
        <w:t>6、采购需求：见招标文件第四章。</w:t>
      </w:r>
    </w:p>
    <w:p w14:paraId="20C6C0C5">
      <w:pPr>
        <w:spacing w:line="360" w:lineRule="auto"/>
        <w:ind w:firstLine="420"/>
        <w:rPr>
          <w:rFonts w:ascii="宋体" w:hAnsi="宋体" w:cs="宋体"/>
          <w:color w:val="000000" w:themeColor="text1"/>
          <w:sz w:val="21"/>
          <w:szCs w:val="21"/>
        </w:rPr>
      </w:pPr>
      <w:r>
        <w:rPr>
          <w:rFonts w:hint="eastAsia" w:ascii="宋体" w:hAnsi="宋体" w:cs="宋体"/>
          <w:color w:val="000000" w:themeColor="text1"/>
          <w:sz w:val="21"/>
          <w:szCs w:val="21"/>
        </w:rPr>
        <w:t>7、本项目不接受联合体投标。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w:t>
      </w:r>
      <w:r>
        <w:rPr>
          <w:rFonts w:hint="eastAsia" w:ascii="宋体" w:hAnsi="宋体"/>
          <w:color w:val="000000" w:themeColor="text1"/>
          <w:szCs w:val="21"/>
          <w:highlight w:val="none"/>
        </w:rPr>
        <w:t>202</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11</w:t>
      </w:r>
      <w:r>
        <w:rPr>
          <w:rFonts w:hint="eastAsia" w:ascii="宋体" w:hAnsi="宋体"/>
          <w:color w:val="000000" w:themeColor="text1"/>
          <w:szCs w:val="21"/>
          <w:highlight w:val="none"/>
        </w:rPr>
        <w:t>日起至</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15</w:t>
      </w:r>
      <w:r>
        <w:rPr>
          <w:rFonts w:hint="eastAsia" w:ascii="宋体" w:hAnsi="宋体"/>
          <w:color w:val="000000" w:themeColor="text1"/>
          <w:szCs w:val="21"/>
          <w:highlight w:val="none"/>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2E565F4A">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E241C03">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219A9B52">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4F262BD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CB139E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18</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:00</w:t>
      </w:r>
    </w:p>
    <w:p w14:paraId="51F4BC47">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18</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:30</w:t>
      </w:r>
    </w:p>
    <w:p w14:paraId="79CE44A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3、响应文件接收及开标地点：扬州市邗江区苍颉路2号扬州市第三人民医院1#楼三楼接待室。</w:t>
      </w:r>
    </w:p>
    <w:p w14:paraId="6F1600A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041B74F6">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0573D025">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789F2331">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5C9E550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A82819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hint="eastAsia" w:ascii="宋体" w:hAnsi="宋体" w:cs="仿宋"/>
          <w:color w:val="000000" w:themeColor="text1"/>
          <w:kern w:val="0"/>
          <w:szCs w:val="21"/>
          <w:lang w:eastAsia="zh-CN"/>
        </w:rPr>
        <w:t>、</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E1F99C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w:t>
      </w:r>
      <w:r>
        <w:rPr>
          <w:rFonts w:hint="eastAsia" w:ascii="宋体" w:hAnsi="宋体" w:cs="仿宋"/>
          <w:color w:val="000000" w:themeColor="text1"/>
          <w:kern w:val="0"/>
          <w:szCs w:val="21"/>
          <w:lang w:eastAsia="zh-CN"/>
        </w:rPr>
        <w:t>、</w:t>
      </w:r>
      <w:r>
        <w:rPr>
          <w:rFonts w:hint="eastAsia" w:ascii="宋体" w:hAnsi="宋体" w:cs="仿宋"/>
          <w:color w:val="000000" w:themeColor="text1"/>
          <w:kern w:val="0"/>
          <w:szCs w:val="21"/>
        </w:rPr>
        <w:t>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rPr>
      </w:pPr>
    </w:p>
    <w:p w14:paraId="5ACAD73E">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rPr>
        <w:t xml:space="preserve">                                             </w:t>
      </w:r>
      <w:bookmarkEnd w:id="4"/>
      <w:bookmarkEnd w:id="8"/>
      <w:r>
        <w:rPr>
          <w:rFonts w:hint="eastAsia" w:ascii="宋体" w:hAnsi="宋体" w:cs="仿宋"/>
          <w:color w:val="000000" w:themeColor="text1"/>
          <w:kern w:val="0"/>
          <w:szCs w:val="21"/>
        </w:rPr>
        <w:t>2025年</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19D544E7">
      <w:pPr>
        <w:spacing w:line="360" w:lineRule="auto"/>
        <w:rPr>
          <w:rFonts w:ascii="宋体" w:hAnsi="宋体"/>
          <w:b/>
          <w:color w:val="000000" w:themeColor="text1"/>
          <w:szCs w:val="21"/>
        </w:rPr>
      </w:pPr>
    </w:p>
    <w:p w14:paraId="77B7E16F">
      <w:pPr>
        <w:pStyle w:val="2"/>
        <w:spacing w:before="0" w:after="0" w:line="360" w:lineRule="auto"/>
        <w:jc w:val="center"/>
        <w:rPr>
          <w:color w:val="000000" w:themeColor="text1"/>
          <w:sz w:val="36"/>
          <w:szCs w:val="36"/>
        </w:rPr>
      </w:pPr>
      <w:r>
        <w:rPr>
          <w:color w:val="000000" w:themeColor="text1"/>
          <w:sz w:val="36"/>
          <w:szCs w:val="36"/>
        </w:rPr>
        <w:br w:type="page"/>
      </w:r>
      <w:bookmarkStart w:id="9" w:name="_Toc132309521"/>
      <w:bookmarkStart w:id="10" w:name="_Toc168582597"/>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19"/>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w:t>
            </w:r>
            <w:r>
              <w:rPr>
                <w:rFonts w:hint="eastAsia" w:ascii="宋体" w:hAnsi="宋体" w:eastAsia="宋体"/>
                <w:color w:val="000000" w:themeColor="text1"/>
                <w:kern w:val="2"/>
                <w:sz w:val="21"/>
                <w:szCs w:val="21"/>
                <w:lang w:val="en-US" w:eastAsia="zh-CN"/>
              </w:rPr>
              <w:t>科研设备</w:t>
            </w:r>
            <w:r>
              <w:rPr>
                <w:rStyle w:val="36"/>
                <w:rFonts w:hint="eastAsia" w:ascii="宋体" w:hAnsi="宋体" w:eastAsia="宋体" w:cs="宋体"/>
                <w:b w:val="0"/>
                <w:bCs w:val="0"/>
                <w:color w:val="000000" w:themeColor="text1"/>
                <w:sz w:val="21"/>
                <w:szCs w:val="21"/>
                <w:shd w:val="clear" w:color="auto" w:fill="FFFFFF"/>
              </w:rPr>
              <w:t>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hint="default" w:ascii="宋体" w:hAnsi="宋体" w:eastAsia="宋体"/>
                <w:b/>
                <w:color w:val="000000" w:themeColor="text1"/>
                <w:szCs w:val="21"/>
                <w:lang w:val="en-US" w:eastAsia="zh-CN"/>
              </w:rPr>
            </w:pP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29</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）法人代表（或授权委托人）身份证原件</w:t>
            </w:r>
            <w:r>
              <w:rPr>
                <w:rFonts w:hint="eastAsia" w:ascii="宋体" w:hAnsi="宋体"/>
                <w:color w:val="000000" w:themeColor="text1"/>
                <w:szCs w:val="21"/>
                <w:lang w:eastAsia="zh-CN"/>
              </w:rPr>
              <w:t>；</w:t>
            </w:r>
            <w:r>
              <w:rPr>
                <w:rFonts w:hint="eastAsia" w:ascii="宋体" w:hAnsi="宋体"/>
                <w:bCs/>
                <w:iCs/>
                <w:color w:val="000000" w:themeColor="text1"/>
                <w:szCs w:val="21"/>
              </w:rPr>
              <w:t>（3）响应文件标注页码。</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3"/>
        <w:spacing w:before="0" w:after="0" w:line="360" w:lineRule="auto"/>
        <w:ind w:firstLine="482" w:firstLineChars="200"/>
        <w:rPr>
          <w:rFonts w:ascii="宋体" w:hAnsi="宋体" w:eastAsia="宋体"/>
          <w:color w:val="000000" w:themeColor="text1"/>
          <w:sz w:val="24"/>
          <w:szCs w:val="24"/>
        </w:rPr>
      </w:pPr>
      <w:bookmarkStart w:id="11" w:name="_Toc168582598"/>
      <w:bookmarkStart w:id="12" w:name="_Toc132309522"/>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3"/>
        <w:spacing w:before="0" w:after="0" w:line="360" w:lineRule="auto"/>
        <w:ind w:firstLine="482" w:firstLineChars="200"/>
        <w:rPr>
          <w:rFonts w:ascii="宋体" w:hAnsi="宋体" w:eastAsia="宋体"/>
          <w:color w:val="000000" w:themeColor="text1"/>
          <w:sz w:val="24"/>
          <w:szCs w:val="24"/>
        </w:rPr>
      </w:pPr>
      <w:bookmarkStart w:id="13" w:name="_Toc132309523"/>
      <w:bookmarkStart w:id="14" w:name="_Toc168582599"/>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3"/>
        <w:spacing w:before="0" w:after="0" w:line="360" w:lineRule="auto"/>
        <w:ind w:firstLine="482" w:firstLineChars="200"/>
        <w:rPr>
          <w:rFonts w:ascii="宋体" w:hAnsi="宋体" w:eastAsia="宋体"/>
          <w:color w:val="000000" w:themeColor="text1"/>
          <w:sz w:val="24"/>
          <w:szCs w:val="24"/>
        </w:rPr>
      </w:pPr>
      <w:bookmarkStart w:id="15" w:name="_Toc132309524"/>
      <w:bookmarkStart w:id="16" w:name="_Toc168582600"/>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响应人需按上述响应文件构成顺序装订成册，并按招标文件中提供的响应文件格式填写响应函、授权委托书、报价一览表等材料。</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3"/>
        <w:spacing w:before="0" w:after="0" w:line="360" w:lineRule="auto"/>
        <w:ind w:firstLine="482" w:firstLineChars="200"/>
        <w:rPr>
          <w:rFonts w:ascii="宋体" w:hAnsi="宋体"/>
          <w:color w:val="000000" w:themeColor="text1"/>
          <w:szCs w:val="21"/>
        </w:rPr>
      </w:pPr>
      <w:bookmarkStart w:id="17" w:name="_Toc132309525"/>
      <w:bookmarkStart w:id="18" w:name="_Toc168582601"/>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3"/>
        <w:spacing w:before="0" w:after="0" w:line="360" w:lineRule="auto"/>
        <w:ind w:firstLine="482" w:firstLineChars="200"/>
        <w:rPr>
          <w:rFonts w:ascii="宋体" w:hAnsi="宋体" w:eastAsia="宋体"/>
          <w:color w:val="000000" w:themeColor="text1"/>
          <w:sz w:val="24"/>
          <w:szCs w:val="24"/>
        </w:rPr>
      </w:pPr>
      <w:bookmarkStart w:id="21" w:name="_Toc132309526"/>
      <w:bookmarkStart w:id="22" w:name="_Toc168582602"/>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8"/>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highlight w:val="none"/>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3"/>
        <w:spacing w:before="0" w:after="0" w:line="360" w:lineRule="auto"/>
        <w:ind w:firstLine="482" w:firstLineChars="200"/>
        <w:rPr>
          <w:rFonts w:ascii="宋体" w:hAnsi="宋体" w:eastAsia="宋体"/>
          <w:color w:val="000000" w:themeColor="text1"/>
          <w:sz w:val="24"/>
          <w:szCs w:val="24"/>
        </w:rPr>
      </w:pPr>
      <w:bookmarkStart w:id="23" w:name="_Toc132309527"/>
      <w:bookmarkStart w:id="24" w:name="_Toc168582603"/>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4</w:t>
      </w:r>
      <w:r>
        <w:rPr>
          <w:rFonts w:hint="eastAsia" w:ascii="宋体" w:hAnsi="宋体"/>
          <w:color w:val="000000" w:themeColor="text1"/>
          <w:szCs w:val="21"/>
        </w:rPr>
        <w:t>、推荐中标候选人。评审委员会按照招标文件中规定的评审方法和标准推荐中标候选人。</w:t>
      </w:r>
    </w:p>
    <w:p w14:paraId="2DF1F64F">
      <w:pPr>
        <w:pStyle w:val="3"/>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3"/>
        <w:spacing w:before="0" w:after="0" w:line="360" w:lineRule="auto"/>
        <w:ind w:firstLine="482" w:firstLineChars="200"/>
        <w:rPr>
          <w:rFonts w:ascii="宋体" w:hAnsi="宋体" w:eastAsia="宋体"/>
          <w:color w:val="000000" w:themeColor="text1"/>
          <w:sz w:val="24"/>
          <w:szCs w:val="24"/>
        </w:rPr>
      </w:pPr>
      <w:bookmarkStart w:id="29" w:name="_Toc168582605"/>
      <w:bookmarkStart w:id="30" w:name="_Toc132309529"/>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08E0C7B1">
      <w:pPr>
        <w:bidi w:val="0"/>
      </w:pPr>
      <w:bookmarkStart w:id="31" w:name="_Toc521602502"/>
    </w:p>
    <w:p w14:paraId="290DDDB9">
      <w:pPr>
        <w:bidi w:val="0"/>
      </w:pPr>
    </w:p>
    <w:p w14:paraId="7A8731EA">
      <w:pPr>
        <w:bidi w:val="0"/>
      </w:pPr>
    </w:p>
    <w:p w14:paraId="003D98C7">
      <w:pPr>
        <w:bidi w:val="0"/>
      </w:pPr>
    </w:p>
    <w:p w14:paraId="3F98EB30">
      <w:pPr>
        <w:bidi w:val="0"/>
      </w:pPr>
    </w:p>
    <w:p w14:paraId="36652484">
      <w:pPr>
        <w:bidi w:val="0"/>
      </w:pPr>
    </w:p>
    <w:p w14:paraId="6734C48B">
      <w:pPr>
        <w:bidi w:val="0"/>
      </w:pPr>
    </w:p>
    <w:p w14:paraId="4FC52165">
      <w:pPr>
        <w:tabs>
          <w:tab w:val="center" w:pos="4536"/>
        </w:tabs>
        <w:bidi w:val="0"/>
        <w:jc w:val="left"/>
        <w:rPr>
          <w:rFonts w:hint="eastAsia" w:eastAsia="宋体"/>
          <w:lang w:eastAsia="zh-CN"/>
        </w:rPr>
        <w:sectPr>
          <w:footerReference r:id="rId4" w:type="default"/>
          <w:pgSz w:w="11906" w:h="16838"/>
          <w:pgMar w:top="1134" w:right="1417" w:bottom="1134" w:left="1417" w:header="454" w:footer="454" w:gutter="0"/>
          <w:pgNumType w:start="1"/>
          <w:cols w:space="0" w:num="1"/>
          <w:rtlGutter w:val="0"/>
          <w:docGrid w:linePitch="312" w:charSpace="0"/>
        </w:sectPr>
      </w:pPr>
      <w:r>
        <w:rPr>
          <w:rFonts w:hint="eastAsia"/>
          <w:lang w:eastAsia="zh-CN"/>
        </w:rPr>
        <w:tab/>
      </w:r>
    </w:p>
    <w:p w14:paraId="1D423345">
      <w:pPr>
        <w:pStyle w:val="2"/>
        <w:spacing w:before="0" w:after="0" w:line="360" w:lineRule="auto"/>
        <w:jc w:val="center"/>
        <w:rPr>
          <w:color w:val="000000" w:themeColor="text1"/>
          <w:sz w:val="36"/>
          <w:szCs w:val="36"/>
        </w:rPr>
      </w:pPr>
      <w:bookmarkStart w:id="32" w:name="_Toc132309530"/>
      <w:bookmarkStart w:id="33" w:name="_Toc168582606"/>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5"/>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3" w:type="dxa"/>
            <w:vAlign w:val="center"/>
          </w:tcPr>
          <w:p w14:paraId="4808226F">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spacing w:line="360" w:lineRule="auto"/>
              <w:jc w:val="center"/>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spacing w:line="360" w:lineRule="auto"/>
              <w:jc w:val="center"/>
              <w:rPr>
                <w:rFonts w:ascii="宋体" w:hAnsi="宋体"/>
                <w:b/>
                <w:color w:val="000000" w:themeColor="text1"/>
                <w:szCs w:val="21"/>
              </w:rPr>
            </w:pPr>
            <w:r>
              <w:rPr>
                <w:rFonts w:hint="eastAsia" w:ascii="宋体" w:hAnsi="宋体"/>
                <w:b/>
                <w:color w:val="000000" w:themeColor="text1"/>
                <w:szCs w:val="21"/>
              </w:rPr>
              <w:t>分值</w:t>
            </w:r>
          </w:p>
          <w:p w14:paraId="352A3866">
            <w:pPr>
              <w:spacing w:line="360" w:lineRule="auto"/>
              <w:jc w:val="center"/>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spacing w:line="360" w:lineRule="auto"/>
              <w:jc w:val="center"/>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53" w:type="dxa"/>
            <w:vAlign w:val="center"/>
          </w:tcPr>
          <w:p w14:paraId="203A0C8C">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spacing w:line="360" w:lineRule="auto"/>
              <w:jc w:val="center"/>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spacing w:line="360" w:lineRule="auto"/>
              <w:jc w:val="center"/>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5C91D562">
            <w:pPr>
              <w:spacing w:line="360" w:lineRule="auto"/>
              <w:rPr>
                <w:color w:val="000000" w:themeColor="text1"/>
              </w:rPr>
            </w:pPr>
            <w:r>
              <w:rPr>
                <w:rFonts w:hint="eastAsia" w:ascii="宋体" w:hAnsi="宋体" w:cs="宋体"/>
                <w:color w:val="000000" w:themeColor="text1"/>
                <w:szCs w:val="21"/>
              </w:rPr>
              <w:t>以满足招标文件要求的最低设备报价为评标基准价，得</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0分，其他报价得分=（基准价/报价）×</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653" w:type="dxa"/>
            <w:vAlign w:val="center"/>
          </w:tcPr>
          <w:p w14:paraId="4DD967BA">
            <w:pPr>
              <w:spacing w:line="360" w:lineRule="auto"/>
              <w:ind w:firstLine="28"/>
              <w:jc w:val="center"/>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spacing w:line="360" w:lineRule="auto"/>
              <w:jc w:val="center"/>
              <w:rPr>
                <w:rFonts w:hint="eastAsia" w:ascii="宋体" w:hAnsi="宋体" w:eastAsia="宋体"/>
                <w:bCs/>
                <w:snapToGrid w:val="0"/>
                <w:color w:val="000000" w:themeColor="text1"/>
                <w:kern w:val="0"/>
                <w:szCs w:val="21"/>
                <w:lang w:eastAsia="zh-CN"/>
              </w:rPr>
            </w:pPr>
            <w:r>
              <w:rPr>
                <w:rFonts w:hint="eastAsia" w:ascii="宋体" w:hAnsi="宋体"/>
                <w:bCs/>
                <w:snapToGrid w:val="0"/>
                <w:color w:val="000000" w:themeColor="text1"/>
                <w:kern w:val="0"/>
                <w:szCs w:val="21"/>
              </w:rPr>
              <w:t>技术</w:t>
            </w:r>
            <w:r>
              <w:rPr>
                <w:rFonts w:hint="eastAsia" w:ascii="宋体" w:hAnsi="宋体"/>
                <w:bCs/>
                <w:snapToGrid w:val="0"/>
                <w:color w:val="000000" w:themeColor="text1"/>
                <w:kern w:val="0"/>
                <w:szCs w:val="21"/>
                <w:lang w:val="en-US" w:eastAsia="zh-CN"/>
              </w:rPr>
              <w:t>和</w:t>
            </w:r>
          </w:p>
          <w:p w14:paraId="3D9A3A79">
            <w:pPr>
              <w:spacing w:line="360" w:lineRule="auto"/>
              <w:jc w:val="center"/>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spacing w:line="360" w:lineRule="auto"/>
              <w:ind w:firstLine="28"/>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5</w:t>
            </w:r>
          </w:p>
        </w:tc>
        <w:tc>
          <w:tcPr>
            <w:tcW w:w="6654" w:type="dxa"/>
            <w:vAlign w:val="center"/>
          </w:tcPr>
          <w:p w14:paraId="4E5DD941">
            <w:pPr>
              <w:spacing w:line="360" w:lineRule="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w:t>
            </w:r>
            <w:r>
              <w:rPr>
                <w:rFonts w:hint="eastAsia" w:ascii="宋体" w:hAnsi="宋体"/>
                <w:color w:val="000000" w:themeColor="text1"/>
                <w:szCs w:val="21"/>
                <w:lang w:val="en-US" w:eastAsia="zh-CN"/>
              </w:rPr>
              <w:t>5</w:t>
            </w:r>
            <w:r>
              <w:rPr>
                <w:rFonts w:hint="eastAsia" w:ascii="宋体" w:hAnsi="宋体"/>
                <w:color w:val="000000" w:themeColor="text1"/>
                <w:szCs w:val="21"/>
              </w:rPr>
              <w:t>分；标 “★”号的技术指标为关键指标，有一项负偏离扣3分；其余为一般参数指标，有一项负偏离扣1分，扣完为止。</w:t>
            </w:r>
          </w:p>
          <w:p w14:paraId="241D37F9">
            <w:pPr>
              <w:spacing w:line="360" w:lineRule="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spacing w:line="360" w:lineRule="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653" w:type="dxa"/>
            <w:vAlign w:val="center"/>
          </w:tcPr>
          <w:p w14:paraId="0F750F81">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1"/>
              <w:spacing w:after="0" w:line="360" w:lineRule="auto"/>
              <w:ind w:firstLine="0"/>
              <w:jc w:val="center"/>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w:t>
            </w:r>
            <w:r>
              <w:rPr>
                <w:rFonts w:hint="eastAsia" w:ascii="宋体" w:hAnsi="宋体" w:eastAsia="宋体" w:cs="宋体"/>
                <w:color w:val="auto"/>
                <w:highlight w:val="none"/>
                <w:lang w:val="en-US" w:eastAsia="zh-CN"/>
              </w:rPr>
              <w:t>的</w:t>
            </w:r>
            <w:r>
              <w:rPr>
                <w:rFonts w:hint="eastAsia" w:ascii="宋体" w:hAnsi="宋体" w:eastAsia="宋体" w:cs="宋体"/>
                <w:b w:val="0"/>
                <w:bCs w:val="0"/>
                <w:color w:val="000000"/>
                <w:sz w:val="21"/>
                <w:szCs w:val="21"/>
                <w:highlight w:val="none"/>
                <w:lang w:eastAsia="zh-CN"/>
              </w:rPr>
              <w:t>产品</w:t>
            </w:r>
            <w:r>
              <w:rPr>
                <w:rFonts w:hint="eastAsia" w:ascii="宋体" w:hAnsi="宋体" w:cs="宋体"/>
                <w:b w:val="0"/>
                <w:bCs w:val="0"/>
                <w:color w:val="000000"/>
                <w:sz w:val="21"/>
                <w:szCs w:val="21"/>
                <w:highlight w:val="none"/>
                <w:lang w:val="en-US" w:eastAsia="zh-CN"/>
              </w:rPr>
              <w:t>结构合理、</w:t>
            </w:r>
            <w:r>
              <w:rPr>
                <w:rFonts w:hint="eastAsia" w:ascii="宋体" w:hAnsi="宋体" w:eastAsia="宋体" w:cs="宋体"/>
                <w:b w:val="0"/>
                <w:bCs w:val="0"/>
                <w:color w:val="000000"/>
                <w:sz w:val="21"/>
                <w:szCs w:val="21"/>
                <w:highlight w:val="none"/>
                <w:lang w:eastAsia="zh-CN"/>
              </w:rPr>
              <w:t>技术成熟度、</w:t>
            </w:r>
            <w:r>
              <w:rPr>
                <w:rFonts w:hint="eastAsia" w:ascii="宋体" w:hAnsi="宋体" w:eastAsia="宋体" w:cs="宋体"/>
                <w:b w:val="0"/>
                <w:bCs w:val="0"/>
                <w:color w:val="000000"/>
                <w:sz w:val="21"/>
                <w:szCs w:val="21"/>
                <w:highlight w:val="none"/>
                <w:lang w:val="en-US" w:eastAsia="zh-CN"/>
              </w:rPr>
              <w:t>性能和</w:t>
            </w:r>
            <w:r>
              <w:rPr>
                <w:rFonts w:hint="eastAsia" w:ascii="宋体" w:hAnsi="宋体" w:eastAsia="宋体" w:cs="宋体"/>
                <w:b w:val="0"/>
                <w:bCs w:val="0"/>
                <w:color w:val="000000"/>
                <w:sz w:val="21"/>
                <w:szCs w:val="21"/>
                <w:highlight w:val="none"/>
                <w:lang w:eastAsia="zh-CN"/>
              </w:rPr>
              <w:t>效能、选型合理、</w:t>
            </w:r>
            <w:r>
              <w:rPr>
                <w:rFonts w:hint="eastAsia" w:ascii="宋体" w:hAnsi="宋体" w:eastAsia="宋体" w:cs="宋体"/>
                <w:b w:val="0"/>
                <w:bCs w:val="0"/>
                <w:color w:val="000000"/>
                <w:sz w:val="21"/>
                <w:szCs w:val="21"/>
                <w:highlight w:val="none"/>
                <w:lang w:val="en-US" w:eastAsia="zh-CN"/>
              </w:rPr>
              <w:t>市场反馈、</w:t>
            </w:r>
            <w:r>
              <w:rPr>
                <w:rFonts w:hint="eastAsia" w:ascii="宋体" w:hAnsi="宋体" w:eastAsia="宋体" w:cs="宋体"/>
                <w:b w:val="0"/>
                <w:bCs w:val="0"/>
                <w:color w:val="000000"/>
                <w:sz w:val="21"/>
                <w:szCs w:val="21"/>
                <w:highlight w:val="none"/>
                <w:lang w:eastAsia="zh-CN"/>
              </w:rPr>
              <w:t>设备后期运行成本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整体方案</w:t>
            </w:r>
            <w:r>
              <w:rPr>
                <w:rFonts w:hint="eastAsia" w:ascii="宋体" w:hAnsi="宋体" w:eastAsia="宋体" w:cs="宋体"/>
                <w:b w:val="0"/>
                <w:bCs w:val="0"/>
                <w:color w:val="000000"/>
                <w:kern w:val="2"/>
                <w:sz w:val="21"/>
                <w:szCs w:val="21"/>
                <w:highlight w:val="none"/>
                <w:lang w:val="en-US" w:eastAsia="zh-CN" w:bidi="ar-SA"/>
              </w:rPr>
              <w:t>等方案</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53A50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6488D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2C6F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43F0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336FA82A">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5E9D1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、根据投标人提供的针对本项目</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实施方案、进度安排、安装保障措施、质量保证措施</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进行打分</w:t>
            </w:r>
            <w:r>
              <w:rPr>
                <w:rFonts w:hint="eastAsia" w:ascii="宋体" w:hAnsi="宋体" w:cs="宋体"/>
                <w:color w:val="auto"/>
                <w:highlight w:val="none"/>
                <w:lang w:eastAsia="zh-CN"/>
              </w:rPr>
              <w:t>，</w:t>
            </w:r>
            <w:r>
              <w:rPr>
                <w:rFonts w:hint="eastAsia" w:ascii="宋体" w:hAnsi="宋体" w:eastAsia="宋体" w:cs="宋体"/>
                <w:color w:val="auto"/>
                <w:highlight w:val="none"/>
              </w:rPr>
              <w:t>满分1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570D142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方案科学、严密、合理，描述详细且具有针对性的得10分。</w:t>
            </w:r>
          </w:p>
          <w:p w14:paraId="2A4CA00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方案较科学、较严密、较合理，描述较详细且较具有针对性的得7分。</w:t>
            </w:r>
          </w:p>
          <w:p w14:paraId="7587A7C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方案科学性、严密性、合理性、详细性、针对性一般的得4分。</w:t>
            </w:r>
          </w:p>
          <w:p w14:paraId="088A254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C76D3C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7103EE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投标人针对项目需求提供</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方案进行打分</w:t>
            </w:r>
            <w:r>
              <w:rPr>
                <w:rFonts w:hint="eastAsia" w:ascii="宋体" w:hAnsi="宋体" w:cs="宋体"/>
                <w:color w:val="auto"/>
                <w:highlight w:val="none"/>
                <w:lang w:val="en-US" w:eastAsia="zh-CN"/>
              </w:rPr>
              <w:t>,</w:t>
            </w:r>
            <w:r>
              <w:rPr>
                <w:rFonts w:hint="eastAsia" w:ascii="宋体" w:hAnsi="宋体" w:eastAsia="宋体" w:cs="宋体"/>
                <w:color w:val="auto"/>
                <w:highlight w:val="none"/>
              </w:rPr>
              <w:t>满分5分。</w:t>
            </w:r>
          </w:p>
          <w:p w14:paraId="20682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3C8FB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4543A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5F792868">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rPr>
            </w:pPr>
            <w:r>
              <w:rPr>
                <w:rFonts w:hint="eastAsia" w:ascii="宋体" w:hAnsi="宋体" w:eastAsia="宋体" w:cs="宋体"/>
                <w:color w:val="auto"/>
                <w:highlight w:val="none"/>
              </w:rPr>
              <w:t>其余不得分。</w:t>
            </w:r>
          </w:p>
          <w:p w14:paraId="7F8E1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投标人提供对于故障的及时处理方案、应急响应方案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故障处理能力</w:t>
            </w:r>
            <w:r>
              <w:rPr>
                <w:rFonts w:hint="eastAsia" w:ascii="宋体" w:hAnsi="宋体" w:cs="宋体"/>
                <w:color w:val="auto"/>
                <w:highlight w:val="none"/>
                <w:lang w:val="en-US" w:eastAsia="zh-CN"/>
              </w:rPr>
              <w:t>、培训方案、服务</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优惠条件等</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7659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4DF95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39AD1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80ECC0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olor w:val="000000" w:themeColor="text1"/>
                <w:szCs w:val="21"/>
                <w:highlight w:val="none"/>
              </w:rPr>
            </w:pPr>
            <w:r>
              <w:rPr>
                <w:rFonts w:hint="eastAsia" w:ascii="宋体" w:hAnsi="宋体" w:eastAsia="宋体" w:cs="宋体"/>
                <w:color w:val="auto"/>
                <w:highlight w:val="none"/>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53" w:type="dxa"/>
            <w:vAlign w:val="center"/>
          </w:tcPr>
          <w:p w14:paraId="6A6EDBBF">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widowControl/>
              <w:autoSpaceDE w:val="0"/>
              <w:autoSpaceDN w:val="0"/>
              <w:adjustRightInd w:val="0"/>
              <w:snapToGrid w:val="0"/>
              <w:spacing w:line="360" w:lineRule="auto"/>
              <w:ind w:left="105" w:leftChars="50" w:right="105" w:rightChars="50"/>
              <w:jc w:val="center"/>
              <w:rPr>
                <w:rFonts w:ascii="宋体" w:hAnsi="宋体"/>
                <w:snapToGrid w:val="0"/>
                <w:color w:val="000000" w:themeColor="text1"/>
                <w:kern w:val="0"/>
                <w:szCs w:val="21"/>
                <w:highlight w:val="none"/>
              </w:rPr>
            </w:pPr>
            <w:r>
              <w:rPr>
                <w:rFonts w:hint="eastAsia" w:ascii="宋体" w:hAnsi="宋体"/>
                <w:color w:val="000000" w:themeColor="text1"/>
                <w:szCs w:val="21"/>
                <w:highlight w:val="none"/>
                <w:lang w:val="en-GB"/>
              </w:rPr>
              <w:t>售后服务</w:t>
            </w:r>
          </w:p>
        </w:tc>
        <w:tc>
          <w:tcPr>
            <w:tcW w:w="878" w:type="dxa"/>
            <w:vAlign w:val="center"/>
          </w:tcPr>
          <w:p w14:paraId="35965149">
            <w:pPr>
              <w:widowControl/>
              <w:autoSpaceDE w:val="0"/>
              <w:autoSpaceDN w:val="0"/>
              <w:adjustRightInd w:val="0"/>
              <w:snapToGrid w:val="0"/>
              <w:spacing w:line="360" w:lineRule="auto"/>
              <w:ind w:left="105" w:leftChars="50" w:right="105" w:rightChars="50"/>
              <w:jc w:val="center"/>
              <w:rPr>
                <w:rFonts w:hint="eastAsia" w:ascii="宋体" w:hAnsi="宋体" w:eastAsia="宋体" w:cs="楷体_GB2312"/>
                <w:snapToGrid w:val="0"/>
                <w:color w:val="000000" w:themeColor="text1"/>
                <w:kern w:val="0"/>
                <w:szCs w:val="21"/>
                <w:highlight w:val="none"/>
                <w:lang w:val="zh-CN" w:eastAsia="zh-CN"/>
              </w:rPr>
            </w:pPr>
            <w:r>
              <w:rPr>
                <w:rFonts w:hint="eastAsia" w:ascii="宋体" w:hAnsi="宋体" w:cs="楷体_GB2312"/>
                <w:snapToGrid w:val="0"/>
                <w:color w:val="000000" w:themeColor="text1"/>
                <w:kern w:val="0"/>
                <w:szCs w:val="21"/>
                <w:highlight w:val="none"/>
                <w:lang w:val="zh-CN"/>
              </w:rPr>
              <w:t>1</w:t>
            </w:r>
            <w:r>
              <w:rPr>
                <w:rFonts w:hint="eastAsia" w:ascii="宋体" w:hAnsi="宋体" w:cs="楷体_GB2312"/>
                <w:snapToGrid w:val="0"/>
                <w:color w:val="000000" w:themeColor="text1"/>
                <w:kern w:val="0"/>
                <w:szCs w:val="21"/>
                <w:highlight w:val="none"/>
                <w:lang w:val="en-US" w:eastAsia="zh-CN"/>
              </w:rPr>
              <w:t>0</w:t>
            </w:r>
          </w:p>
        </w:tc>
        <w:tc>
          <w:tcPr>
            <w:tcW w:w="6654" w:type="dxa"/>
            <w:vAlign w:val="center"/>
          </w:tcPr>
          <w:p w14:paraId="55EFCB31">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olor w:val="000000" w:themeColor="text1"/>
                <w:szCs w:val="21"/>
                <w:highlight w:val="none"/>
              </w:rPr>
              <w:t>1、</w:t>
            </w:r>
            <w:r>
              <w:rPr>
                <w:rFonts w:ascii="宋体" w:hAnsi="宋体"/>
                <w:color w:val="000000" w:themeColor="text1"/>
                <w:szCs w:val="21"/>
                <w:highlight w:val="none"/>
              </w:rPr>
              <w:t>质保期</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年得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质保期低于</w:t>
            </w:r>
            <w:r>
              <w:rPr>
                <w:rFonts w:hint="eastAsia" w:ascii="宋体" w:hAnsi="宋体" w:cs="楷体_GB2312"/>
                <w:snapToGrid w:val="0"/>
                <w:color w:val="000000" w:themeColor="text1"/>
                <w:kern w:val="0"/>
                <w:szCs w:val="21"/>
                <w:highlight w:val="none"/>
                <w:lang w:val="en-US" w:eastAsia="zh-CN"/>
              </w:rPr>
              <w:t>3</w:t>
            </w:r>
            <w:r>
              <w:rPr>
                <w:rFonts w:hint="eastAsia" w:ascii="宋体" w:hAnsi="宋体" w:cs="楷体_GB2312"/>
                <w:snapToGrid w:val="0"/>
                <w:color w:val="000000" w:themeColor="text1"/>
                <w:kern w:val="0"/>
                <w:szCs w:val="21"/>
                <w:highlight w:val="none"/>
                <w:lang w:val="zh-CN"/>
              </w:rPr>
              <w:t>年不得分；</w:t>
            </w:r>
          </w:p>
          <w:p w14:paraId="5FC5C5BD">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2、质保期每增加1年加</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分，最高加</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分；</w:t>
            </w:r>
          </w:p>
          <w:p w14:paraId="1003F12A">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s="楷体_GB2312"/>
                <w:snapToGrid w:val="0"/>
                <w:color w:val="000000" w:themeColor="text1"/>
                <w:kern w:val="0"/>
                <w:szCs w:val="21"/>
                <w:highlight w:val="none"/>
              </w:rPr>
              <w:t>3、</w:t>
            </w:r>
            <w:r>
              <w:rPr>
                <w:rFonts w:hint="eastAsia" w:ascii="宋体" w:hAnsi="宋体"/>
                <w:color w:val="000000" w:themeColor="text1"/>
                <w:szCs w:val="21"/>
                <w:highlight w:val="none"/>
              </w:rPr>
              <w:t>承诺质保期内</w:t>
            </w:r>
            <w:r>
              <w:rPr>
                <w:rFonts w:ascii="宋体" w:hAnsi="宋体"/>
                <w:color w:val="000000" w:themeColor="text1"/>
                <w:szCs w:val="21"/>
                <w:highlight w:val="none"/>
              </w:rPr>
              <w:t>每年免费上门保养不少于</w:t>
            </w:r>
            <w:r>
              <w:rPr>
                <w:rFonts w:hint="eastAsia" w:ascii="宋体" w:hAnsi="宋体"/>
                <w:color w:val="000000" w:themeColor="text1"/>
                <w:szCs w:val="21"/>
                <w:highlight w:val="none"/>
              </w:rPr>
              <w:t>4次得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w:t>
            </w:r>
          </w:p>
          <w:p w14:paraId="1500A967">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4、工程师在</w:t>
            </w:r>
            <w:r>
              <w:rPr>
                <w:rFonts w:ascii="宋体" w:hAnsi="宋体"/>
                <w:color w:val="000000" w:themeColor="text1"/>
                <w:szCs w:val="21"/>
                <w:highlight w:val="none"/>
              </w:rPr>
              <w:t>24</w:t>
            </w:r>
            <w:r>
              <w:rPr>
                <w:rFonts w:hint="eastAsia" w:ascii="宋体" w:hAnsi="宋体"/>
                <w:color w:val="000000" w:themeColor="text1"/>
                <w:szCs w:val="21"/>
                <w:highlight w:val="none"/>
              </w:rPr>
              <w:t>小时内到达现场</w:t>
            </w:r>
            <w:r>
              <w:rPr>
                <w:rFonts w:hint="eastAsia" w:ascii="宋体" w:hAnsi="宋体" w:cs="宋体"/>
                <w:color w:val="000000" w:themeColor="text1"/>
                <w:szCs w:val="21"/>
                <w:highlight w:val="none"/>
                <w:lang w:val="zh-CN"/>
              </w:rPr>
              <w:t>技术指导或解决故障</w:t>
            </w:r>
            <w:r>
              <w:rPr>
                <w:rFonts w:hint="eastAsia" w:ascii="宋体" w:hAnsi="宋体"/>
                <w:color w:val="000000" w:themeColor="text1"/>
                <w:szCs w:val="21"/>
                <w:highlight w:val="none"/>
              </w:rPr>
              <w:t>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p>
          <w:p w14:paraId="4432A0C9">
            <w:pPr>
              <w:spacing w:line="360" w:lineRule="auto"/>
              <w:jc w:val="both"/>
              <w:rPr>
                <w:rFonts w:hint="default" w:ascii="宋体" w:hAnsi="宋体"/>
                <w:color w:val="000000" w:themeColor="text1"/>
                <w:szCs w:val="21"/>
                <w:highlight w:val="none"/>
                <w:lang w:val="en-US"/>
              </w:rPr>
            </w:pPr>
            <w:r>
              <w:rPr>
                <w:rFonts w:hint="eastAsia" w:ascii="宋体" w:hAnsi="宋体" w:cs="宋体"/>
                <w:b/>
                <w:bCs/>
                <w:color w:val="000000" w:themeColor="text1"/>
                <w:szCs w:val="21"/>
                <w:highlight w:val="none"/>
              </w:rPr>
              <w:t>注：</w:t>
            </w:r>
            <w:r>
              <w:rPr>
                <w:rFonts w:hint="eastAsia" w:ascii="宋体" w:hAnsi="宋体" w:cs="宋体"/>
                <w:color w:val="000000" w:themeColor="text1"/>
                <w:szCs w:val="21"/>
                <w:highlight w:val="none"/>
              </w:rPr>
              <w:t>供应商需要提供设备设计使用寿命的说明书或铭牌等佐证材料，评分的最大质保期不超过设备设计使用寿命。</w:t>
            </w:r>
            <w:r>
              <w:rPr>
                <w:rFonts w:hint="eastAsia" w:cs="Arial"/>
                <w:color w:val="000000" w:themeColor="text1"/>
                <w:sz w:val="21"/>
                <w:szCs w:val="21"/>
                <w:highlight w:val="none"/>
                <w:shd w:val="clear" w:color="auto" w:fill="FFFFFF"/>
              </w:rPr>
              <w:t>移液器质保</w:t>
            </w:r>
            <w:r>
              <w:rPr>
                <w:rFonts w:hint="eastAsia" w:cs="Arial"/>
                <w:color w:val="000000" w:themeColor="text1"/>
                <w:sz w:val="21"/>
                <w:szCs w:val="21"/>
                <w:highlight w:val="none"/>
                <w:shd w:val="clear" w:color="auto" w:fill="FFFFFF"/>
                <w:lang w:val="en-US" w:eastAsia="zh-CN"/>
              </w:rPr>
              <w:t>期不作为本项评分。</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653" w:type="dxa"/>
            <w:vAlign w:val="center"/>
          </w:tcPr>
          <w:p w14:paraId="195713C4">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adjustRightInd w:val="0"/>
              <w:snapToGrid w:val="0"/>
              <w:spacing w:line="360" w:lineRule="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adjustRightInd w:val="0"/>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070FEF65">
      <w:pPr>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2ABB94E4">
      <w:pPr>
        <w:adjustRightInd w:val="0"/>
        <w:snapToGrid w:val="0"/>
        <w:spacing w:line="360" w:lineRule="auto"/>
        <w:ind w:right="-10"/>
        <w:rPr>
          <w:rFonts w:ascii="宋体" w:hAnsi="宋体"/>
          <w:color w:val="000000" w:themeColor="text1"/>
          <w:szCs w:val="21"/>
        </w:rPr>
      </w:pPr>
    </w:p>
    <w:p w14:paraId="6C0FFA29">
      <w:pPr>
        <w:pStyle w:val="15"/>
        <w:adjustRightInd w:val="0"/>
        <w:snapToGrid w:val="0"/>
        <w:spacing w:line="360" w:lineRule="auto"/>
        <w:ind w:firstLine="0" w:firstLineChars="0"/>
        <w:rPr>
          <w:color w:val="000000" w:themeColor="text1"/>
        </w:rPr>
      </w:pPr>
    </w:p>
    <w:p w14:paraId="271EAC16">
      <w:pPr>
        <w:sectPr>
          <w:pgSz w:w="11906" w:h="16838"/>
          <w:pgMar w:top="1134" w:right="1417" w:bottom="1134" w:left="1417" w:header="454" w:footer="454" w:gutter="0"/>
          <w:cols w:space="720" w:num="1"/>
          <w:rtlGutter w:val="0"/>
          <w:docGrid w:linePitch="312" w:charSpace="0"/>
        </w:sectPr>
      </w:pPr>
    </w:p>
    <w:p w14:paraId="5523CB37">
      <w:pPr>
        <w:pStyle w:val="2"/>
        <w:spacing w:before="0" w:after="0" w:line="360" w:lineRule="auto"/>
        <w:jc w:val="center"/>
        <w:rPr>
          <w:color w:val="000000" w:themeColor="text1"/>
          <w:highlight w:val="none"/>
        </w:rPr>
      </w:pPr>
      <w:bookmarkStart w:id="34" w:name="_Toc521602503"/>
      <w:bookmarkStart w:id="35" w:name="_Toc168582607"/>
      <w:bookmarkStart w:id="36" w:name="_Toc132309531"/>
      <w:r>
        <w:rPr>
          <w:rFonts w:hint="eastAsia"/>
          <w:color w:val="000000" w:themeColor="text1"/>
          <w:highlight w:val="none"/>
        </w:rPr>
        <w:t>第四章  项目需求</w:t>
      </w:r>
      <w:bookmarkEnd w:id="34"/>
      <w:bookmarkEnd w:id="35"/>
      <w:bookmarkEnd w:id="36"/>
    </w:p>
    <w:p w14:paraId="4AAFE83A">
      <w:pPr>
        <w:pStyle w:val="19"/>
        <w:spacing w:line="360" w:lineRule="auto"/>
        <w:ind w:left="84" w:firstLine="0" w:firstLineChars="0"/>
        <w:jc w:val="both"/>
        <w:rPr>
          <w:rFonts w:hint="eastAsia" w:ascii="宋体" w:hAnsi="宋体" w:eastAsia="宋体"/>
          <w:b/>
          <w:color w:val="000000" w:themeColor="text1"/>
          <w:sz w:val="21"/>
          <w:szCs w:val="21"/>
          <w:highlight w:val="none"/>
        </w:rPr>
      </w:pPr>
      <w:r>
        <w:rPr>
          <w:rFonts w:hint="eastAsia" w:ascii="宋体" w:hAnsi="宋体" w:eastAsia="宋体"/>
          <w:b/>
          <w:color w:val="000000" w:themeColor="text1"/>
          <w:sz w:val="21"/>
          <w:szCs w:val="21"/>
          <w:highlight w:val="none"/>
        </w:rPr>
        <w:t>一、项目采购需求</w:t>
      </w:r>
    </w:p>
    <w:p w14:paraId="0D29AB0F">
      <w:pPr>
        <w:pStyle w:val="165"/>
        <w:ind w:firstLine="420" w:firstLineChars="200"/>
        <w:rPr>
          <w:rFonts w:hint="eastAsia"/>
          <w:color w:val="000000" w:themeColor="text1"/>
          <w:kern w:val="0"/>
          <w:szCs w:val="21"/>
          <w:highlight w:val="none"/>
        </w:rPr>
      </w:pPr>
      <w:r>
        <w:rPr>
          <w:rFonts w:hint="eastAsia"/>
          <w:color w:val="000000" w:themeColor="text1"/>
          <w:kern w:val="0"/>
          <w:szCs w:val="21"/>
          <w:highlight w:val="none"/>
        </w:rPr>
        <w:t>（一）设备需求</w:t>
      </w:r>
    </w:p>
    <w:tbl>
      <w:tblPr>
        <w:tblStyle w:val="33"/>
        <w:tblpPr w:leftFromText="180" w:rightFromText="180" w:vertAnchor="text" w:tblpXSpec="center" w:tblpY="1"/>
        <w:tblOverlap w:val="never"/>
        <w:tblW w:w="87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10"/>
        <w:gridCol w:w="3375"/>
        <w:gridCol w:w="803"/>
        <w:gridCol w:w="1700"/>
      </w:tblGrid>
      <w:tr w14:paraId="4805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9" w:type="dxa"/>
            <w:shd w:val="clear" w:color="auto" w:fill="auto"/>
            <w:noWrap/>
            <w:vAlign w:val="center"/>
          </w:tcPr>
          <w:p w14:paraId="50598B53">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序号</w:t>
            </w:r>
          </w:p>
        </w:tc>
        <w:tc>
          <w:tcPr>
            <w:tcW w:w="2110" w:type="dxa"/>
            <w:shd w:val="clear" w:color="auto" w:fill="auto"/>
            <w:noWrap/>
            <w:vAlign w:val="center"/>
          </w:tcPr>
          <w:p w14:paraId="551ED2AC">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lang w:val="en-US" w:eastAsia="zh-CN"/>
              </w:rPr>
              <w:t>使用</w:t>
            </w:r>
            <w:r>
              <w:rPr>
                <w:rFonts w:hint="eastAsia" w:ascii="宋体" w:hAnsi="宋体" w:eastAsia="宋体" w:cs="宋体"/>
                <w:b/>
                <w:bCs/>
                <w:color w:val="000000" w:themeColor="text1"/>
                <w:kern w:val="0"/>
                <w:sz w:val="21"/>
                <w:szCs w:val="21"/>
              </w:rPr>
              <w:t>科室</w:t>
            </w:r>
          </w:p>
        </w:tc>
        <w:tc>
          <w:tcPr>
            <w:tcW w:w="3375" w:type="dxa"/>
            <w:shd w:val="clear" w:color="auto" w:fill="auto"/>
            <w:noWrap/>
            <w:vAlign w:val="center"/>
          </w:tcPr>
          <w:p w14:paraId="318C73C9">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设备名称</w:t>
            </w:r>
          </w:p>
        </w:tc>
        <w:tc>
          <w:tcPr>
            <w:tcW w:w="803" w:type="dxa"/>
            <w:shd w:val="clear" w:color="auto" w:fill="auto"/>
            <w:noWrap/>
            <w:vAlign w:val="center"/>
          </w:tcPr>
          <w:p w14:paraId="0F5BB8BA">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数量</w:t>
            </w:r>
          </w:p>
        </w:tc>
        <w:tc>
          <w:tcPr>
            <w:tcW w:w="1700" w:type="dxa"/>
            <w:vAlign w:val="center"/>
          </w:tcPr>
          <w:p w14:paraId="55D6C2A7">
            <w:pPr>
              <w:spacing w:line="240" w:lineRule="exact"/>
              <w:jc w:val="center"/>
              <w:textAlignment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备注</w:t>
            </w:r>
          </w:p>
        </w:tc>
      </w:tr>
      <w:tr w14:paraId="35AB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4614F5B0">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w:t>
            </w:r>
          </w:p>
        </w:tc>
        <w:tc>
          <w:tcPr>
            <w:tcW w:w="2110" w:type="dxa"/>
            <w:shd w:val="clear" w:color="auto" w:fill="auto"/>
            <w:noWrap/>
            <w:vAlign w:val="center"/>
          </w:tcPr>
          <w:p w14:paraId="2B3AAE4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7DFC1D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多功能荧光酶标仪</w:t>
            </w:r>
          </w:p>
        </w:tc>
        <w:tc>
          <w:tcPr>
            <w:tcW w:w="803" w:type="dxa"/>
            <w:shd w:val="clear" w:color="auto" w:fill="auto"/>
            <w:noWrap/>
            <w:vAlign w:val="center"/>
          </w:tcPr>
          <w:p w14:paraId="79CFFCA7">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5D951420">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2D41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0C7184E7">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10" w:type="dxa"/>
            <w:shd w:val="clear" w:color="auto" w:fill="auto"/>
            <w:noWrap/>
            <w:vAlign w:val="center"/>
          </w:tcPr>
          <w:p w14:paraId="53095A3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0A7FE458">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ATP微生物荧光菌落计数仪</w:t>
            </w:r>
          </w:p>
        </w:tc>
        <w:tc>
          <w:tcPr>
            <w:tcW w:w="803" w:type="dxa"/>
            <w:shd w:val="clear" w:color="auto" w:fill="auto"/>
            <w:noWrap/>
            <w:vAlign w:val="center"/>
          </w:tcPr>
          <w:p w14:paraId="70867018">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3E0AA4F5">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2C7B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91832BD">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10" w:type="dxa"/>
            <w:shd w:val="clear" w:color="auto" w:fill="auto"/>
            <w:noWrap/>
            <w:vAlign w:val="center"/>
          </w:tcPr>
          <w:p w14:paraId="5C53B57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23328627">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全自动菌落计数仪</w:t>
            </w:r>
          </w:p>
        </w:tc>
        <w:tc>
          <w:tcPr>
            <w:tcW w:w="803" w:type="dxa"/>
            <w:shd w:val="clear" w:color="auto" w:fill="auto"/>
            <w:noWrap/>
            <w:vAlign w:val="center"/>
          </w:tcPr>
          <w:p w14:paraId="2F5041BF">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0E34CD36">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0E04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0F0F355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10" w:type="dxa"/>
            <w:shd w:val="clear" w:color="auto" w:fill="auto"/>
            <w:noWrap/>
            <w:vAlign w:val="center"/>
          </w:tcPr>
          <w:p w14:paraId="5DCE157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1084F265">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医用</w:t>
            </w:r>
            <w:r>
              <w:rPr>
                <w:rFonts w:hint="eastAsia" w:ascii="宋体" w:hAnsi="宋体" w:cs="宋体"/>
                <w:i w:val="0"/>
                <w:iCs w:val="0"/>
                <w:color w:val="000000"/>
                <w:kern w:val="0"/>
                <w:sz w:val="21"/>
                <w:szCs w:val="21"/>
                <w:u w:val="none"/>
                <w:lang w:val="en-US" w:eastAsia="zh-CN" w:bidi="ar"/>
              </w:rPr>
              <w:t>冷藏冷冻</w:t>
            </w:r>
            <w:r>
              <w:rPr>
                <w:rFonts w:hint="eastAsia" w:ascii="宋体" w:hAnsi="宋体" w:eastAsia="宋体" w:cs="宋体"/>
                <w:i w:val="0"/>
                <w:iCs w:val="0"/>
                <w:color w:val="000000"/>
                <w:kern w:val="0"/>
                <w:sz w:val="21"/>
                <w:szCs w:val="21"/>
                <w:u w:val="none"/>
                <w:lang w:val="en-US" w:eastAsia="zh-CN" w:bidi="ar"/>
              </w:rPr>
              <w:t>箱</w:t>
            </w:r>
          </w:p>
        </w:tc>
        <w:tc>
          <w:tcPr>
            <w:tcW w:w="803" w:type="dxa"/>
            <w:shd w:val="clear" w:color="auto" w:fill="auto"/>
            <w:noWrap/>
            <w:vAlign w:val="center"/>
          </w:tcPr>
          <w:p w14:paraId="0EA55CC2">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10465484">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75F2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48CDB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110" w:type="dxa"/>
            <w:shd w:val="clear" w:color="auto" w:fill="auto"/>
            <w:noWrap/>
            <w:vAlign w:val="center"/>
          </w:tcPr>
          <w:p w14:paraId="5EDC0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662672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低温高速离心机</w:t>
            </w:r>
          </w:p>
        </w:tc>
        <w:tc>
          <w:tcPr>
            <w:tcW w:w="803" w:type="dxa"/>
            <w:shd w:val="clear" w:color="auto" w:fill="auto"/>
            <w:noWrap/>
            <w:vAlign w:val="center"/>
          </w:tcPr>
          <w:p w14:paraId="5296B4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448D1E66">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4F25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91C98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110" w:type="dxa"/>
            <w:shd w:val="clear" w:color="auto" w:fill="auto"/>
            <w:noWrap/>
            <w:vAlign w:val="center"/>
          </w:tcPr>
          <w:p w14:paraId="7C183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52757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蛋白电泳设备</w:t>
            </w:r>
          </w:p>
        </w:tc>
        <w:tc>
          <w:tcPr>
            <w:tcW w:w="803" w:type="dxa"/>
            <w:shd w:val="clear" w:color="auto" w:fill="auto"/>
            <w:noWrap/>
            <w:vAlign w:val="center"/>
          </w:tcPr>
          <w:p w14:paraId="08A861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1700" w:type="dxa"/>
            <w:vAlign w:val="center"/>
          </w:tcPr>
          <w:p w14:paraId="7D7EE631">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r w14:paraId="4EBF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201E3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110" w:type="dxa"/>
            <w:shd w:val="clear" w:color="auto" w:fill="auto"/>
            <w:noWrap/>
            <w:vAlign w:val="center"/>
          </w:tcPr>
          <w:p w14:paraId="5CD744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结核与重症医学科</w:t>
            </w:r>
          </w:p>
        </w:tc>
        <w:tc>
          <w:tcPr>
            <w:tcW w:w="3375" w:type="dxa"/>
            <w:shd w:val="clear" w:color="auto" w:fill="auto"/>
            <w:noWrap/>
            <w:vAlign w:val="center"/>
          </w:tcPr>
          <w:p w14:paraId="17BCE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移液器</w:t>
            </w:r>
          </w:p>
        </w:tc>
        <w:tc>
          <w:tcPr>
            <w:tcW w:w="803" w:type="dxa"/>
            <w:shd w:val="clear" w:color="auto" w:fill="auto"/>
            <w:noWrap/>
            <w:vAlign w:val="center"/>
          </w:tcPr>
          <w:p w14:paraId="682FD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1700" w:type="dxa"/>
            <w:vAlign w:val="center"/>
          </w:tcPr>
          <w:p w14:paraId="391542BC">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bl>
    <w:p w14:paraId="5316F02B">
      <w:pPr>
        <w:rPr>
          <w:rFonts w:hint="eastAsia"/>
          <w:color w:val="000000" w:themeColor="text1"/>
          <w:kern w:val="0"/>
          <w:szCs w:val="21"/>
          <w:highlight w:val="none"/>
        </w:rPr>
      </w:pPr>
    </w:p>
    <w:p w14:paraId="4997C8D6">
      <w:pPr>
        <w:rPr>
          <w:rFonts w:hint="eastAsia"/>
          <w:color w:val="000000" w:themeColor="text1"/>
          <w:kern w:val="0"/>
          <w:szCs w:val="21"/>
          <w:highlight w:val="none"/>
        </w:rPr>
      </w:pPr>
    </w:p>
    <w:p w14:paraId="3AD07DC7">
      <w:pPr>
        <w:numPr>
          <w:ilvl w:val="0"/>
          <w:numId w:val="2"/>
        </w:numPr>
        <w:spacing w:line="360" w:lineRule="auto"/>
        <w:rPr>
          <w:rFonts w:hint="eastAsia" w:ascii="宋体" w:hAnsi="宋体" w:cs="宋体"/>
          <w:b/>
          <w:bCs/>
          <w:color w:val="000000" w:themeColor="text1"/>
          <w:highlight w:val="none"/>
        </w:rPr>
      </w:pPr>
      <w:r>
        <w:rPr>
          <w:rFonts w:hint="eastAsia" w:ascii="宋体" w:hAnsi="宋体" w:cs="宋体"/>
          <w:b/>
          <w:bCs/>
          <w:color w:val="000000" w:themeColor="text1"/>
          <w:highlight w:val="none"/>
        </w:rPr>
        <w:t>产品技术参数</w:t>
      </w:r>
    </w:p>
    <w:tbl>
      <w:tblPr>
        <w:tblStyle w:val="3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024"/>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748A1C9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52E4AF8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招标参数和性能要求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008E7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77F009D">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多功能荧光酶标仪</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A2238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3BFA6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color w:val="000000" w:themeColor="text1"/>
                <w:kern w:val="0"/>
                <w:sz w:val="21"/>
                <w:szCs w:val="21"/>
              </w:rPr>
              <w:t>波长范围：340nm～850nm；</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6B81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5129DA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themeColor="text1"/>
                <w:kern w:val="0"/>
                <w:sz w:val="21"/>
                <w:szCs w:val="21"/>
                <w:lang w:val="en-US" w:eastAsia="zh-CN"/>
              </w:rPr>
              <w:t>测</w:t>
            </w:r>
            <w:r>
              <w:rPr>
                <w:rFonts w:hint="eastAsia" w:ascii="宋体" w:hAnsi="宋体" w:eastAsia="宋体" w:cs="宋体"/>
                <w:color w:val="000000" w:themeColor="text1"/>
                <w:kern w:val="0"/>
                <w:sz w:val="21"/>
                <w:szCs w:val="21"/>
              </w:rPr>
              <w:t>板</w:t>
            </w:r>
            <w:r>
              <w:rPr>
                <w:rFonts w:hint="eastAsia" w:ascii="宋体" w:hAnsi="宋体" w:eastAsia="宋体" w:cs="宋体"/>
                <w:color w:val="000000" w:themeColor="text1"/>
                <w:kern w:val="0"/>
                <w:sz w:val="21"/>
                <w:szCs w:val="21"/>
                <w:lang w:val="en-US" w:eastAsia="zh-CN"/>
              </w:rPr>
              <w:t>类型</w:t>
            </w:r>
            <w:r>
              <w:rPr>
                <w:rFonts w:hint="eastAsia" w:ascii="宋体" w:hAnsi="宋体" w:eastAsia="宋体" w:cs="宋体"/>
                <w:color w:val="000000" w:themeColor="text1"/>
                <w:kern w:val="0"/>
                <w:sz w:val="21"/>
                <w:szCs w:val="21"/>
              </w:rPr>
              <w:t>：96孔板；</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3A4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086E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FD08CE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themeColor="text1"/>
                <w:kern w:val="0"/>
                <w:sz w:val="21"/>
                <w:szCs w:val="21"/>
                <w:lang w:val="en-US" w:eastAsia="zh-CN"/>
              </w:rPr>
              <w:t>配置的</w:t>
            </w:r>
            <w:r>
              <w:rPr>
                <w:rFonts w:hint="eastAsia" w:ascii="宋体" w:hAnsi="宋体" w:eastAsia="宋体" w:cs="宋体"/>
                <w:color w:val="000000" w:themeColor="text1"/>
                <w:kern w:val="0"/>
                <w:sz w:val="21"/>
                <w:szCs w:val="21"/>
              </w:rPr>
              <w:t>滤光片</w:t>
            </w:r>
            <w:r>
              <w:rPr>
                <w:rFonts w:hint="eastAsia" w:ascii="宋体" w:hAnsi="宋体" w:eastAsia="宋体" w:cs="宋体"/>
                <w:color w:val="000000"/>
                <w:kern w:val="0"/>
                <w:sz w:val="21"/>
                <w:szCs w:val="21"/>
                <w:highlight w:val="none"/>
              </w:rPr>
              <w:t>≥</w:t>
            </w:r>
            <w:r>
              <w:rPr>
                <w:rFonts w:hint="eastAsia" w:ascii="宋体" w:hAnsi="宋体" w:eastAsia="宋体" w:cs="宋体"/>
                <w:color w:val="000000" w:themeColor="text1"/>
                <w:kern w:val="0"/>
                <w:sz w:val="21"/>
                <w:szCs w:val="21"/>
                <w:lang w:val="en-US" w:eastAsia="zh-CN"/>
              </w:rPr>
              <w:t>四片，</w:t>
            </w:r>
            <w:r>
              <w:rPr>
                <w:rFonts w:hint="eastAsia" w:ascii="宋体" w:hAnsi="宋体" w:eastAsia="宋体" w:cs="宋体"/>
                <w:color w:val="000000" w:themeColor="text1"/>
                <w:kern w:val="0"/>
                <w:sz w:val="21"/>
                <w:szCs w:val="21"/>
              </w:rPr>
              <w:t>配405、450、560、620</w:t>
            </w:r>
            <w:r>
              <w:rPr>
                <w:rFonts w:hint="eastAsia" w:ascii="宋体" w:hAnsi="宋体" w:eastAsia="宋体" w:cs="宋体"/>
                <w:color w:val="000000" w:themeColor="text1"/>
                <w:kern w:val="0"/>
                <w:sz w:val="21"/>
                <w:szCs w:val="21"/>
                <w:lang w:val="en-US" w:eastAsia="zh-CN"/>
              </w:rPr>
              <w:t>或630</w:t>
            </w:r>
            <w:r>
              <w:rPr>
                <w:rFonts w:hint="eastAsia" w:ascii="宋体" w:hAnsi="宋体" w:eastAsia="宋体" w:cs="宋体"/>
                <w:color w:val="000000" w:themeColor="text1"/>
                <w:kern w:val="0"/>
                <w:sz w:val="21"/>
                <w:szCs w:val="21"/>
              </w:rPr>
              <w:t>nm</w:t>
            </w:r>
            <w:r>
              <w:rPr>
                <w:rFonts w:hint="eastAsia" w:ascii="宋体" w:hAnsi="宋体" w:eastAsia="宋体" w:cs="宋体"/>
                <w:color w:val="000000" w:themeColor="text1"/>
                <w:kern w:val="0"/>
                <w:sz w:val="21"/>
                <w:szCs w:val="21"/>
                <w:lang w:val="en-US" w:eastAsia="zh-CN"/>
              </w:rPr>
              <w:t>等</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lang w:val="en-US" w:eastAsia="zh-CN"/>
              </w:rPr>
              <w:t>滤光片型号可由使用单位自行选择</w:t>
            </w:r>
            <w:r>
              <w:rPr>
                <w:rFonts w:hint="eastAsia" w:ascii="宋体" w:hAnsi="宋体" w:eastAsia="宋体" w:cs="宋体"/>
                <w:color w:val="000000" w:themeColor="text1"/>
                <w:kern w:val="0"/>
                <w:sz w:val="21"/>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14:paraId="1522F2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19F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6D54F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EDD00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分辨率</w:t>
            </w:r>
            <w:r>
              <w:rPr>
                <w:rFonts w:hint="eastAsia" w:ascii="宋体" w:hAnsi="宋体" w:eastAsia="宋体" w:cs="宋体"/>
                <w:sz w:val="21"/>
                <w:szCs w:val="21"/>
                <w:lang w:eastAsia="zh-CN"/>
              </w:rPr>
              <w:t>：</w:t>
            </w:r>
            <w:r>
              <w:rPr>
                <w:rFonts w:hint="eastAsia" w:ascii="宋体" w:hAnsi="宋体" w:eastAsia="宋体" w:cs="宋体"/>
                <w:sz w:val="21"/>
                <w:szCs w:val="21"/>
              </w:rPr>
              <w:t>0.001Abs</w:t>
            </w:r>
            <w:r>
              <w:rPr>
                <w:rFonts w:hint="eastAsia" w:ascii="宋体" w:hAnsi="宋体" w:eastAsia="宋体" w:cs="宋体"/>
                <w:sz w:val="21"/>
                <w:szCs w:val="21"/>
              </w:rPr>
              <w:tab/>
            </w:r>
          </w:p>
        </w:tc>
        <w:tc>
          <w:tcPr>
            <w:tcW w:w="914" w:type="dxa"/>
            <w:tcBorders>
              <w:top w:val="single" w:color="auto" w:sz="4" w:space="0"/>
              <w:left w:val="single" w:color="auto" w:sz="4" w:space="0"/>
              <w:bottom w:val="single" w:color="auto" w:sz="4" w:space="0"/>
              <w:right w:val="single" w:color="auto" w:sz="4" w:space="0"/>
            </w:tcBorders>
            <w:vAlign w:val="center"/>
          </w:tcPr>
          <w:p w14:paraId="4F9749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4FAA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462C1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E2ACE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rPr>
            </w:pPr>
            <w:r>
              <w:rPr>
                <w:rFonts w:hint="eastAsia" w:ascii="宋体" w:hAnsi="宋体" w:eastAsia="宋体" w:cs="宋体"/>
                <w:color w:val="000000" w:themeColor="text1"/>
                <w:kern w:val="0"/>
                <w:sz w:val="21"/>
                <w:szCs w:val="21"/>
              </w:rPr>
              <w:t>重复性：CV≤1%；</w:t>
            </w:r>
          </w:p>
        </w:tc>
        <w:tc>
          <w:tcPr>
            <w:tcW w:w="914" w:type="dxa"/>
            <w:tcBorders>
              <w:top w:val="single" w:color="auto" w:sz="4" w:space="0"/>
              <w:left w:val="single" w:color="auto" w:sz="4" w:space="0"/>
              <w:bottom w:val="single" w:color="auto" w:sz="4" w:space="0"/>
              <w:right w:val="single" w:color="auto" w:sz="4" w:space="0"/>
            </w:tcBorders>
            <w:vAlign w:val="center"/>
          </w:tcPr>
          <w:p w14:paraId="57CC38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76D1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DEE8A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B7746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震荡模式</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rPr>
              <w:t>3种</w:t>
            </w:r>
          </w:p>
        </w:tc>
        <w:tc>
          <w:tcPr>
            <w:tcW w:w="914" w:type="dxa"/>
            <w:tcBorders>
              <w:top w:val="single" w:color="auto" w:sz="4" w:space="0"/>
              <w:left w:val="single" w:color="auto" w:sz="4" w:space="0"/>
              <w:bottom w:val="single" w:color="auto" w:sz="4" w:space="0"/>
              <w:right w:val="single" w:color="auto" w:sz="4" w:space="0"/>
            </w:tcBorders>
            <w:vAlign w:val="center"/>
          </w:tcPr>
          <w:p w14:paraId="733A33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6F74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7CCFB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944CD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测试速度：单波长</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lang w:val="en-US" w:eastAsia="zh-CN"/>
              </w:rPr>
              <w:t>7s（96孔），双波长</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lang w:val="en-US" w:eastAsia="zh-CN"/>
              </w:rPr>
              <w:t>15s（96孔）</w:t>
            </w:r>
          </w:p>
        </w:tc>
        <w:tc>
          <w:tcPr>
            <w:tcW w:w="914" w:type="dxa"/>
            <w:tcBorders>
              <w:top w:val="single" w:color="auto" w:sz="4" w:space="0"/>
              <w:left w:val="single" w:color="auto" w:sz="4" w:space="0"/>
              <w:bottom w:val="single" w:color="auto" w:sz="4" w:space="0"/>
              <w:right w:val="single" w:color="auto" w:sz="4" w:space="0"/>
            </w:tcBorders>
            <w:vAlign w:val="center"/>
          </w:tcPr>
          <w:p w14:paraId="0E2574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0738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00109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4F510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数据存储</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rPr>
              <w:t>99组测量结果</w:t>
            </w:r>
          </w:p>
        </w:tc>
        <w:tc>
          <w:tcPr>
            <w:tcW w:w="914" w:type="dxa"/>
            <w:tcBorders>
              <w:top w:val="single" w:color="auto" w:sz="4" w:space="0"/>
              <w:left w:val="single" w:color="auto" w:sz="4" w:space="0"/>
              <w:bottom w:val="single" w:color="auto" w:sz="4" w:space="0"/>
              <w:right w:val="single" w:color="auto" w:sz="4" w:space="0"/>
            </w:tcBorders>
            <w:vAlign w:val="center"/>
          </w:tcPr>
          <w:p w14:paraId="6804A2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332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549A8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AB81302">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USB数据</w:t>
            </w:r>
            <w:r>
              <w:rPr>
                <w:rFonts w:hint="eastAsia" w:ascii="宋体" w:hAnsi="宋体" w:eastAsia="宋体" w:cs="宋体"/>
                <w:sz w:val="21"/>
                <w:szCs w:val="21"/>
                <w:lang w:val="en-US" w:eastAsia="zh-CN"/>
              </w:rPr>
              <w:t>传输</w:t>
            </w:r>
          </w:p>
        </w:tc>
        <w:tc>
          <w:tcPr>
            <w:tcW w:w="914" w:type="dxa"/>
            <w:tcBorders>
              <w:top w:val="single" w:color="auto" w:sz="4" w:space="0"/>
              <w:left w:val="single" w:color="auto" w:sz="4" w:space="0"/>
              <w:bottom w:val="single" w:color="auto" w:sz="4" w:space="0"/>
              <w:right w:val="single" w:color="auto" w:sz="4" w:space="0"/>
            </w:tcBorders>
            <w:vAlign w:val="center"/>
          </w:tcPr>
          <w:p w14:paraId="6C5C15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6F84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671E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1.10</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9FBDA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有中文、英文等语言显示</w:t>
            </w:r>
          </w:p>
        </w:tc>
        <w:tc>
          <w:tcPr>
            <w:tcW w:w="914" w:type="dxa"/>
            <w:tcBorders>
              <w:top w:val="single" w:color="auto" w:sz="4" w:space="0"/>
              <w:left w:val="single" w:color="auto" w:sz="4" w:space="0"/>
              <w:bottom w:val="single" w:color="auto" w:sz="4" w:space="0"/>
              <w:right w:val="single" w:color="auto" w:sz="4" w:space="0"/>
            </w:tcBorders>
            <w:vAlign w:val="center"/>
          </w:tcPr>
          <w:p w14:paraId="79DE22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43F1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3001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5F799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r>
              <w:rPr>
                <w:rFonts w:hint="eastAsia" w:ascii="宋体" w:hAnsi="宋体" w:eastAsia="宋体" w:cs="宋体"/>
                <w:sz w:val="21"/>
                <w:szCs w:val="21"/>
              </w:rPr>
              <w:t>高分辨彩色显示屏</w:t>
            </w:r>
          </w:p>
        </w:tc>
        <w:tc>
          <w:tcPr>
            <w:tcW w:w="914" w:type="dxa"/>
            <w:tcBorders>
              <w:top w:val="single" w:color="auto" w:sz="4" w:space="0"/>
              <w:left w:val="single" w:color="auto" w:sz="4" w:space="0"/>
              <w:bottom w:val="single" w:color="auto" w:sz="4" w:space="0"/>
              <w:right w:val="single" w:color="auto" w:sz="4" w:space="0"/>
            </w:tcBorders>
            <w:vAlign w:val="center"/>
          </w:tcPr>
          <w:p w14:paraId="21A3F0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3B4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E7876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1B26ED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ATP微生物荧光菌落计数仪</w:t>
            </w:r>
          </w:p>
        </w:tc>
        <w:tc>
          <w:tcPr>
            <w:tcW w:w="914" w:type="dxa"/>
            <w:tcBorders>
              <w:top w:val="single" w:color="auto" w:sz="4" w:space="0"/>
              <w:left w:val="single" w:color="auto" w:sz="4" w:space="0"/>
              <w:bottom w:val="single" w:color="auto" w:sz="4" w:space="0"/>
              <w:right w:val="single" w:color="auto" w:sz="4" w:space="0"/>
            </w:tcBorders>
            <w:vAlign w:val="center"/>
          </w:tcPr>
          <w:p w14:paraId="2F6F0D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500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B1DF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DC6EFA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lang w:val="en-US" w:eastAsia="zh-CN"/>
              </w:rPr>
              <w:t>显示屏3.5英寸</w:t>
            </w:r>
          </w:p>
        </w:tc>
        <w:tc>
          <w:tcPr>
            <w:tcW w:w="914" w:type="dxa"/>
            <w:tcBorders>
              <w:top w:val="single" w:color="auto" w:sz="4" w:space="0"/>
              <w:left w:val="single" w:color="auto" w:sz="4" w:space="0"/>
              <w:bottom w:val="single" w:color="auto" w:sz="4" w:space="0"/>
              <w:right w:val="single" w:color="auto" w:sz="4" w:space="0"/>
            </w:tcBorders>
            <w:vAlign w:val="center"/>
          </w:tcPr>
          <w:p w14:paraId="65F20F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10FA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E9201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D20B6B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rPr>
              <w:t>处理器</w:t>
            </w:r>
            <w:r>
              <w:rPr>
                <w:rFonts w:hint="eastAsia" w:ascii="宋体" w:hAnsi="宋体" w:eastAsia="宋体" w:cs="宋体"/>
                <w:color w:val="000000"/>
                <w:kern w:val="0"/>
                <w:sz w:val="21"/>
                <w:szCs w:val="21"/>
                <w:highlight w:val="none"/>
              </w:rPr>
              <w:t>≥</w:t>
            </w:r>
            <w:r>
              <w:rPr>
                <w:rFonts w:hint="eastAsia" w:ascii="宋体" w:hAnsi="宋体" w:eastAsia="宋体" w:cs="宋体"/>
                <w:color w:val="000000" w:themeColor="text1"/>
                <w:kern w:val="0"/>
                <w:sz w:val="21"/>
                <w:szCs w:val="21"/>
              </w:rPr>
              <w:t>32</w:t>
            </w:r>
            <w:r>
              <w:rPr>
                <w:rFonts w:hint="eastAsia" w:ascii="宋体" w:hAnsi="宋体" w:eastAsia="宋体" w:cs="宋体"/>
                <w:color w:val="000000" w:themeColor="text1"/>
                <w:kern w:val="0"/>
                <w:sz w:val="21"/>
                <w:szCs w:val="21"/>
                <w:lang w:val="en-US" w:eastAsia="zh-CN"/>
              </w:rPr>
              <w:t>位</w:t>
            </w:r>
            <w:r>
              <w:rPr>
                <w:rFonts w:hint="eastAsia" w:ascii="宋体" w:hAnsi="宋体" w:eastAsia="宋体" w:cs="宋体"/>
                <w:color w:val="000000" w:themeColor="text1"/>
                <w:kern w:val="0"/>
                <w:sz w:val="21"/>
                <w:szCs w:val="21"/>
              </w:rPr>
              <w:t>高速数据处理芯片；</w:t>
            </w:r>
          </w:p>
        </w:tc>
        <w:tc>
          <w:tcPr>
            <w:tcW w:w="914" w:type="dxa"/>
            <w:tcBorders>
              <w:top w:val="single" w:color="auto" w:sz="4" w:space="0"/>
              <w:left w:val="single" w:color="auto" w:sz="4" w:space="0"/>
              <w:bottom w:val="single" w:color="auto" w:sz="4" w:space="0"/>
              <w:right w:val="single" w:color="auto" w:sz="4" w:space="0"/>
            </w:tcBorders>
            <w:vAlign w:val="center"/>
          </w:tcPr>
          <w:p w14:paraId="67E45D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rPr>
            </w:pPr>
          </w:p>
        </w:tc>
      </w:tr>
      <w:tr w14:paraId="6FB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1C26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481FDB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rPr>
              <w:t>检测精度</w:t>
            </w:r>
            <w:r>
              <w:rPr>
                <w:rFonts w:hint="eastAsia" w:ascii="宋体" w:hAnsi="宋体" w:eastAsia="宋体" w:cs="宋体"/>
                <w:color w:val="000000"/>
                <w:kern w:val="0"/>
                <w:sz w:val="21"/>
                <w:szCs w:val="21"/>
                <w:highlight w:val="none"/>
              </w:rPr>
              <w:t>≥</w:t>
            </w:r>
            <w:r>
              <w:rPr>
                <w:rFonts w:hint="eastAsia" w:ascii="宋体" w:hAnsi="宋体" w:eastAsia="宋体" w:cs="宋体"/>
                <w:color w:val="000000" w:themeColor="text1"/>
                <w:kern w:val="0"/>
                <w:sz w:val="21"/>
                <w:szCs w:val="21"/>
              </w:rPr>
              <w:t>1*10</w:t>
            </w:r>
            <w:r>
              <w:rPr>
                <w:rFonts w:hint="eastAsia" w:ascii="宋体" w:hAnsi="宋体" w:eastAsia="宋体" w:cs="宋体"/>
                <w:color w:val="000000" w:themeColor="text1"/>
                <w:kern w:val="0"/>
                <w:sz w:val="21"/>
                <w:szCs w:val="21"/>
                <w:vertAlign w:val="superscript"/>
              </w:rPr>
              <w:t>-18</w:t>
            </w:r>
            <w:r>
              <w:rPr>
                <w:rFonts w:hint="eastAsia" w:ascii="宋体" w:hAnsi="宋体" w:eastAsia="宋体" w:cs="宋体"/>
                <w:color w:val="000000" w:themeColor="text1"/>
                <w:kern w:val="0"/>
                <w:sz w:val="21"/>
                <w:szCs w:val="21"/>
              </w:rPr>
              <w:t>mol；</w:t>
            </w:r>
          </w:p>
        </w:tc>
        <w:tc>
          <w:tcPr>
            <w:tcW w:w="914" w:type="dxa"/>
            <w:tcBorders>
              <w:top w:val="single" w:color="auto" w:sz="4" w:space="0"/>
              <w:left w:val="single" w:color="auto" w:sz="4" w:space="0"/>
              <w:bottom w:val="single" w:color="auto" w:sz="4" w:space="0"/>
              <w:right w:val="single" w:color="auto" w:sz="4" w:space="0"/>
            </w:tcBorders>
            <w:vAlign w:val="center"/>
          </w:tcPr>
          <w:p w14:paraId="14FFB2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46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1709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41D9D9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rPr>
              <w:t>大肠菌群：1-106cfu；</w:t>
            </w:r>
          </w:p>
        </w:tc>
        <w:tc>
          <w:tcPr>
            <w:tcW w:w="914" w:type="dxa"/>
            <w:tcBorders>
              <w:top w:val="single" w:color="auto" w:sz="4" w:space="0"/>
              <w:left w:val="single" w:color="auto" w:sz="4" w:space="0"/>
              <w:bottom w:val="single" w:color="auto" w:sz="4" w:space="0"/>
              <w:right w:val="single" w:color="auto" w:sz="4" w:space="0"/>
            </w:tcBorders>
            <w:vAlign w:val="center"/>
          </w:tcPr>
          <w:p w14:paraId="2554AC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897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3E368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D4BD43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rPr>
            </w:pPr>
            <w:r>
              <w:rPr>
                <w:rFonts w:hint="eastAsia" w:ascii="宋体" w:hAnsi="宋体" w:eastAsia="宋体" w:cs="宋体"/>
                <w:color w:val="000000" w:themeColor="text1"/>
                <w:kern w:val="0"/>
                <w:sz w:val="21"/>
                <w:szCs w:val="21"/>
              </w:rPr>
              <w:t>检测范围：0～9999RLUs；</w:t>
            </w:r>
          </w:p>
        </w:tc>
        <w:tc>
          <w:tcPr>
            <w:tcW w:w="914" w:type="dxa"/>
            <w:tcBorders>
              <w:top w:val="single" w:color="auto" w:sz="4" w:space="0"/>
              <w:left w:val="single" w:color="auto" w:sz="4" w:space="0"/>
              <w:bottom w:val="single" w:color="auto" w:sz="4" w:space="0"/>
              <w:right w:val="single" w:color="auto" w:sz="4" w:space="0"/>
            </w:tcBorders>
            <w:vAlign w:val="center"/>
          </w:tcPr>
          <w:p w14:paraId="04FAB9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967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6D7AA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41FB64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rPr>
              <w:t>检测时间≤15秒。</w:t>
            </w:r>
          </w:p>
        </w:tc>
        <w:tc>
          <w:tcPr>
            <w:tcW w:w="914" w:type="dxa"/>
            <w:tcBorders>
              <w:top w:val="single" w:color="auto" w:sz="4" w:space="0"/>
              <w:left w:val="single" w:color="auto" w:sz="4" w:space="0"/>
              <w:bottom w:val="single" w:color="auto" w:sz="4" w:space="0"/>
              <w:right w:val="single" w:color="auto" w:sz="4" w:space="0"/>
            </w:tcBorders>
            <w:vAlign w:val="center"/>
          </w:tcPr>
          <w:p w14:paraId="649FF2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11A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2BC3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736E4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rPr>
            </w:pPr>
            <w:r>
              <w:rPr>
                <w:rFonts w:hint="eastAsia" w:ascii="宋体" w:hAnsi="宋体" w:eastAsia="宋体" w:cs="宋体"/>
                <w:sz w:val="21"/>
                <w:szCs w:val="21"/>
                <w:lang w:val="en-US" w:eastAsia="zh-CN"/>
              </w:rPr>
              <w:t>检测干扰：±5%或±5 RLUs</w:t>
            </w:r>
          </w:p>
        </w:tc>
        <w:tc>
          <w:tcPr>
            <w:tcW w:w="914" w:type="dxa"/>
            <w:tcBorders>
              <w:top w:val="single" w:color="auto" w:sz="4" w:space="0"/>
              <w:left w:val="single" w:color="auto" w:sz="4" w:space="0"/>
              <w:bottom w:val="single" w:color="auto" w:sz="4" w:space="0"/>
              <w:right w:val="single" w:color="auto" w:sz="4" w:space="0"/>
            </w:tcBorders>
            <w:vAlign w:val="center"/>
          </w:tcPr>
          <w:p w14:paraId="2B01F1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1DEA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98F60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0363116">
            <w:pPr>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lang w:val="en-US" w:eastAsia="zh-CN"/>
              </w:rPr>
              <w:t>操作温度范围：5℃</w:t>
            </w:r>
            <w:r>
              <w:rPr>
                <w:rFonts w:hint="eastAsia" w:ascii="宋体" w:hAnsi="宋体" w:eastAsia="宋体" w:cs="宋体"/>
                <w:color w:val="000000" w:themeColor="text1"/>
                <w:kern w:val="0"/>
                <w:sz w:val="21"/>
                <w:szCs w:val="21"/>
              </w:rPr>
              <w:t>～</w:t>
            </w:r>
            <w:r>
              <w:rPr>
                <w:rFonts w:hint="eastAsia" w:ascii="宋体" w:hAnsi="宋体" w:eastAsia="宋体" w:cs="宋体"/>
                <w:sz w:val="21"/>
                <w:szCs w:val="21"/>
                <w:lang w:val="en-US" w:eastAsia="zh-CN"/>
              </w:rPr>
              <w:t>40℃</w:t>
            </w:r>
          </w:p>
        </w:tc>
        <w:tc>
          <w:tcPr>
            <w:tcW w:w="914" w:type="dxa"/>
            <w:tcBorders>
              <w:top w:val="single" w:color="auto" w:sz="4" w:space="0"/>
              <w:left w:val="single" w:color="auto" w:sz="4" w:space="0"/>
              <w:bottom w:val="single" w:color="auto" w:sz="4" w:space="0"/>
              <w:right w:val="single" w:color="auto" w:sz="4" w:space="0"/>
            </w:tcBorders>
            <w:vAlign w:val="center"/>
          </w:tcPr>
          <w:p w14:paraId="64A6A5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30B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1694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B4AD7E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rPr>
            </w:pPr>
            <w:r>
              <w:rPr>
                <w:rFonts w:hint="eastAsia" w:ascii="宋体" w:hAnsi="宋体" w:eastAsia="宋体" w:cs="宋体"/>
                <w:sz w:val="21"/>
                <w:szCs w:val="21"/>
                <w:lang w:val="en-US" w:eastAsia="zh-CN"/>
              </w:rPr>
              <w:t>操作湿度范围：20%</w:t>
            </w:r>
            <w:r>
              <w:rPr>
                <w:rFonts w:hint="eastAsia" w:ascii="宋体" w:hAnsi="宋体" w:eastAsia="宋体" w:cs="宋体"/>
                <w:color w:val="000000" w:themeColor="text1"/>
                <w:kern w:val="0"/>
                <w:sz w:val="21"/>
                <w:szCs w:val="21"/>
              </w:rPr>
              <w:t>～</w:t>
            </w:r>
            <w:r>
              <w:rPr>
                <w:rFonts w:hint="eastAsia" w:ascii="宋体" w:hAnsi="宋体" w:eastAsia="宋体" w:cs="宋体"/>
                <w:sz w:val="21"/>
                <w:szCs w:val="21"/>
                <w:lang w:val="en-US" w:eastAsia="zh-CN"/>
              </w:rPr>
              <w:t>85%</w:t>
            </w:r>
          </w:p>
        </w:tc>
        <w:tc>
          <w:tcPr>
            <w:tcW w:w="914" w:type="dxa"/>
            <w:tcBorders>
              <w:top w:val="single" w:color="auto" w:sz="4" w:space="0"/>
              <w:left w:val="single" w:color="auto" w:sz="4" w:space="0"/>
              <w:bottom w:val="single" w:color="auto" w:sz="4" w:space="0"/>
              <w:right w:val="single" w:color="auto" w:sz="4" w:space="0"/>
            </w:tcBorders>
            <w:vAlign w:val="center"/>
          </w:tcPr>
          <w:p w14:paraId="3F430B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5D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C628C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31CB1F3">
            <w:pPr>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lang w:val="en-US" w:eastAsia="zh-CN"/>
              </w:rPr>
              <w:t>ATP回收率：90%</w:t>
            </w:r>
            <w:r>
              <w:rPr>
                <w:rFonts w:hint="eastAsia" w:ascii="宋体" w:hAnsi="宋体" w:eastAsia="宋体" w:cs="宋体"/>
                <w:color w:val="000000" w:themeColor="text1"/>
                <w:kern w:val="0"/>
                <w:sz w:val="21"/>
                <w:szCs w:val="21"/>
              </w:rPr>
              <w:t>～</w:t>
            </w:r>
            <w:r>
              <w:rPr>
                <w:rFonts w:hint="eastAsia" w:ascii="宋体" w:hAnsi="宋体" w:eastAsia="宋体" w:cs="宋体"/>
                <w:sz w:val="21"/>
                <w:szCs w:val="21"/>
                <w:lang w:val="en-US" w:eastAsia="zh-CN"/>
              </w:rPr>
              <w:t>110%</w:t>
            </w:r>
          </w:p>
        </w:tc>
        <w:tc>
          <w:tcPr>
            <w:tcW w:w="914" w:type="dxa"/>
            <w:tcBorders>
              <w:top w:val="single" w:color="auto" w:sz="4" w:space="0"/>
              <w:left w:val="single" w:color="auto" w:sz="4" w:space="0"/>
              <w:bottom w:val="single" w:color="auto" w:sz="4" w:space="0"/>
              <w:right w:val="single" w:color="auto" w:sz="4" w:space="0"/>
            </w:tcBorders>
            <w:vAlign w:val="center"/>
          </w:tcPr>
          <w:p w14:paraId="138209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079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D75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B2B01E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检出模式：RLU、大肠菌群筛查</w:t>
            </w:r>
          </w:p>
        </w:tc>
        <w:tc>
          <w:tcPr>
            <w:tcW w:w="914" w:type="dxa"/>
            <w:tcBorders>
              <w:top w:val="single" w:color="auto" w:sz="4" w:space="0"/>
              <w:left w:val="single" w:color="auto" w:sz="4" w:space="0"/>
              <w:bottom w:val="single" w:color="auto" w:sz="4" w:space="0"/>
              <w:right w:val="single" w:color="auto" w:sz="4" w:space="0"/>
            </w:tcBorders>
            <w:vAlign w:val="center"/>
          </w:tcPr>
          <w:p w14:paraId="3CC77D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58E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C9EDF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0603C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自动判断合格与不合格</w:t>
            </w:r>
          </w:p>
        </w:tc>
        <w:tc>
          <w:tcPr>
            <w:tcW w:w="914" w:type="dxa"/>
            <w:tcBorders>
              <w:top w:val="single" w:color="auto" w:sz="4" w:space="0"/>
              <w:left w:val="single" w:color="auto" w:sz="4" w:space="0"/>
              <w:bottom w:val="single" w:color="auto" w:sz="4" w:space="0"/>
              <w:right w:val="single" w:color="auto" w:sz="4" w:space="0"/>
            </w:tcBorders>
            <w:vAlign w:val="center"/>
          </w:tcPr>
          <w:p w14:paraId="6A28CA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B7B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8ABAF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9D06D9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内置自校光源</w:t>
            </w:r>
          </w:p>
        </w:tc>
        <w:tc>
          <w:tcPr>
            <w:tcW w:w="914" w:type="dxa"/>
            <w:tcBorders>
              <w:top w:val="single" w:color="auto" w:sz="4" w:space="0"/>
              <w:left w:val="single" w:color="auto" w:sz="4" w:space="0"/>
              <w:bottom w:val="single" w:color="auto" w:sz="4" w:space="0"/>
              <w:right w:val="single" w:color="auto" w:sz="4" w:space="0"/>
            </w:tcBorders>
            <w:vAlign w:val="center"/>
          </w:tcPr>
          <w:p w14:paraId="7EDA0A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196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DE572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480262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配置USB 接口，可将结果上传至PC</w:t>
            </w:r>
          </w:p>
        </w:tc>
        <w:tc>
          <w:tcPr>
            <w:tcW w:w="914" w:type="dxa"/>
            <w:tcBorders>
              <w:top w:val="single" w:color="auto" w:sz="4" w:space="0"/>
              <w:left w:val="single" w:color="auto" w:sz="4" w:space="0"/>
              <w:bottom w:val="single" w:color="auto" w:sz="4" w:space="0"/>
              <w:right w:val="single" w:color="auto" w:sz="4" w:space="0"/>
            </w:tcBorders>
            <w:vAlign w:val="center"/>
          </w:tcPr>
          <w:p w14:paraId="25D97B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857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37B7E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AD786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全自动菌落计数仪</w:t>
            </w:r>
          </w:p>
        </w:tc>
        <w:tc>
          <w:tcPr>
            <w:tcW w:w="914" w:type="dxa"/>
            <w:tcBorders>
              <w:top w:val="single" w:color="auto" w:sz="4" w:space="0"/>
              <w:left w:val="single" w:color="auto" w:sz="4" w:space="0"/>
              <w:bottom w:val="single" w:color="auto" w:sz="4" w:space="0"/>
              <w:right w:val="single" w:color="auto" w:sz="4" w:space="0"/>
            </w:tcBorders>
            <w:vAlign w:val="center"/>
          </w:tcPr>
          <w:p w14:paraId="73DDF2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DCA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10591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B05C0E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分辨率≥500万像素；</w:t>
            </w:r>
          </w:p>
        </w:tc>
        <w:tc>
          <w:tcPr>
            <w:tcW w:w="914" w:type="dxa"/>
            <w:tcBorders>
              <w:top w:val="single" w:color="auto" w:sz="4" w:space="0"/>
              <w:left w:val="single" w:color="auto" w:sz="4" w:space="0"/>
              <w:bottom w:val="single" w:color="auto" w:sz="4" w:space="0"/>
              <w:right w:val="single" w:color="auto" w:sz="4" w:space="0"/>
            </w:tcBorders>
            <w:vAlign w:val="center"/>
          </w:tcPr>
          <w:p w14:paraId="5FE920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C34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42038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3.2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8453D3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可检测最小菌落≤0.5mm；</w:t>
            </w:r>
          </w:p>
        </w:tc>
        <w:tc>
          <w:tcPr>
            <w:tcW w:w="914" w:type="dxa"/>
            <w:tcBorders>
              <w:top w:val="single" w:color="auto" w:sz="4" w:space="0"/>
              <w:left w:val="single" w:color="auto" w:sz="4" w:space="0"/>
              <w:bottom w:val="single" w:color="auto" w:sz="4" w:space="0"/>
              <w:right w:val="single" w:color="auto" w:sz="4" w:space="0"/>
            </w:tcBorders>
            <w:vAlign w:val="center"/>
          </w:tcPr>
          <w:p w14:paraId="150DB2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FC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7ADE6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844E95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支持手动控制全自动计数</w:t>
            </w:r>
          </w:p>
        </w:tc>
        <w:tc>
          <w:tcPr>
            <w:tcW w:w="914" w:type="dxa"/>
            <w:tcBorders>
              <w:top w:val="single" w:color="auto" w:sz="4" w:space="0"/>
              <w:left w:val="single" w:color="auto" w:sz="4" w:space="0"/>
              <w:bottom w:val="single" w:color="auto" w:sz="4" w:space="0"/>
              <w:right w:val="single" w:color="auto" w:sz="4" w:space="0"/>
            </w:tcBorders>
            <w:vAlign w:val="center"/>
          </w:tcPr>
          <w:p w14:paraId="7622BE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875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CDBC2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CCA3BD1">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圆形培养皿直径：有75mm 、90mm等</w:t>
            </w:r>
          </w:p>
        </w:tc>
        <w:tc>
          <w:tcPr>
            <w:tcW w:w="914" w:type="dxa"/>
            <w:tcBorders>
              <w:top w:val="single" w:color="auto" w:sz="4" w:space="0"/>
              <w:left w:val="single" w:color="auto" w:sz="4" w:space="0"/>
              <w:bottom w:val="single" w:color="auto" w:sz="4" w:space="0"/>
              <w:right w:val="single" w:color="auto" w:sz="4" w:space="0"/>
            </w:tcBorders>
            <w:vAlign w:val="center"/>
          </w:tcPr>
          <w:p w14:paraId="766B9A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D7B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8096F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3.5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E552CA0">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误差率≤±10%；</w:t>
            </w:r>
          </w:p>
        </w:tc>
        <w:tc>
          <w:tcPr>
            <w:tcW w:w="914" w:type="dxa"/>
            <w:tcBorders>
              <w:top w:val="single" w:color="auto" w:sz="4" w:space="0"/>
              <w:left w:val="single" w:color="auto" w:sz="4" w:space="0"/>
              <w:bottom w:val="single" w:color="auto" w:sz="4" w:space="0"/>
              <w:right w:val="single" w:color="auto" w:sz="4" w:space="0"/>
            </w:tcBorders>
            <w:vAlign w:val="center"/>
          </w:tcPr>
          <w:p w14:paraId="1004F8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D70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E2F0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C3B50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配置USB接口，可连接电脑显示</w:t>
            </w:r>
          </w:p>
        </w:tc>
        <w:tc>
          <w:tcPr>
            <w:tcW w:w="914" w:type="dxa"/>
            <w:tcBorders>
              <w:top w:val="single" w:color="auto" w:sz="4" w:space="0"/>
              <w:left w:val="single" w:color="auto" w:sz="4" w:space="0"/>
              <w:bottom w:val="single" w:color="auto" w:sz="4" w:space="0"/>
              <w:right w:val="single" w:color="auto" w:sz="4" w:space="0"/>
            </w:tcBorders>
            <w:vAlign w:val="center"/>
          </w:tcPr>
          <w:p w14:paraId="42C527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78A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65C1C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3865C2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医用</w:t>
            </w:r>
            <w:r>
              <w:rPr>
                <w:rFonts w:hint="eastAsia" w:ascii="宋体" w:hAnsi="宋体" w:cs="宋体"/>
                <w:i w:val="0"/>
                <w:iCs w:val="0"/>
                <w:color w:val="000000"/>
                <w:kern w:val="0"/>
                <w:sz w:val="21"/>
                <w:szCs w:val="21"/>
                <w:u w:val="none"/>
                <w:lang w:val="en-US" w:eastAsia="zh-CN" w:bidi="ar"/>
              </w:rPr>
              <w:t>冷藏冷冻</w:t>
            </w:r>
            <w:r>
              <w:rPr>
                <w:rFonts w:hint="eastAsia" w:ascii="宋体" w:hAnsi="宋体" w:eastAsia="宋体" w:cs="宋体"/>
                <w:i w:val="0"/>
                <w:iCs w:val="0"/>
                <w:color w:val="000000"/>
                <w:kern w:val="0"/>
                <w:sz w:val="21"/>
                <w:szCs w:val="21"/>
                <w:u w:val="none"/>
                <w:lang w:val="en-US" w:eastAsia="zh-CN" w:bidi="ar"/>
              </w:rPr>
              <w:t>箱</w:t>
            </w:r>
          </w:p>
        </w:tc>
        <w:tc>
          <w:tcPr>
            <w:tcW w:w="914" w:type="dxa"/>
            <w:tcBorders>
              <w:top w:val="single" w:color="auto" w:sz="4" w:space="0"/>
              <w:left w:val="single" w:color="auto" w:sz="4" w:space="0"/>
              <w:bottom w:val="single" w:color="auto" w:sz="4" w:space="0"/>
              <w:right w:val="single" w:color="auto" w:sz="4" w:space="0"/>
            </w:tcBorders>
            <w:vAlign w:val="center"/>
          </w:tcPr>
          <w:p w14:paraId="5C7C41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CBF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DFE24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6FD87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知名品牌</w:t>
            </w:r>
            <w:r>
              <w:rPr>
                <w:rFonts w:hint="eastAsia" w:ascii="宋体" w:hAnsi="宋体" w:eastAsia="宋体" w:cs="宋体"/>
                <w:i w:val="0"/>
                <w:iCs w:val="0"/>
                <w:color w:val="000000"/>
                <w:kern w:val="0"/>
                <w:sz w:val="21"/>
                <w:szCs w:val="21"/>
                <w:u w:val="none"/>
                <w:lang w:val="en-US" w:eastAsia="zh-CN" w:bidi="ar"/>
              </w:rPr>
              <w:t>医用</w:t>
            </w:r>
            <w:r>
              <w:rPr>
                <w:rFonts w:hint="eastAsia" w:ascii="宋体" w:hAnsi="宋体" w:cs="宋体"/>
                <w:i w:val="0"/>
                <w:iCs w:val="0"/>
                <w:color w:val="000000"/>
                <w:kern w:val="0"/>
                <w:sz w:val="21"/>
                <w:szCs w:val="21"/>
                <w:u w:val="none"/>
                <w:lang w:val="en-US" w:eastAsia="zh-CN" w:bidi="ar"/>
              </w:rPr>
              <w:t>冷藏冷冻</w:t>
            </w:r>
            <w:r>
              <w:rPr>
                <w:rFonts w:hint="eastAsia" w:ascii="宋体" w:hAnsi="宋体" w:eastAsia="宋体" w:cs="宋体"/>
                <w:i w:val="0"/>
                <w:iCs w:val="0"/>
                <w:color w:val="000000"/>
                <w:kern w:val="0"/>
                <w:sz w:val="21"/>
                <w:szCs w:val="21"/>
                <w:u w:val="none"/>
                <w:lang w:val="en-US" w:eastAsia="zh-CN" w:bidi="ar"/>
              </w:rPr>
              <w:t>箱</w:t>
            </w:r>
          </w:p>
        </w:tc>
        <w:tc>
          <w:tcPr>
            <w:tcW w:w="914" w:type="dxa"/>
            <w:tcBorders>
              <w:top w:val="single" w:color="auto" w:sz="4" w:space="0"/>
              <w:left w:val="single" w:color="auto" w:sz="4" w:space="0"/>
              <w:bottom w:val="single" w:color="auto" w:sz="4" w:space="0"/>
              <w:right w:val="single" w:color="auto" w:sz="4" w:space="0"/>
            </w:tcBorders>
            <w:vAlign w:val="center"/>
          </w:tcPr>
          <w:p w14:paraId="504219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54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33C91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A64EF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立式，上下双门</w:t>
            </w:r>
          </w:p>
        </w:tc>
        <w:tc>
          <w:tcPr>
            <w:tcW w:w="914" w:type="dxa"/>
            <w:tcBorders>
              <w:top w:val="single" w:color="auto" w:sz="4" w:space="0"/>
              <w:left w:val="single" w:color="auto" w:sz="4" w:space="0"/>
              <w:bottom w:val="single" w:color="auto" w:sz="4" w:space="0"/>
              <w:right w:val="single" w:color="auto" w:sz="4" w:space="0"/>
            </w:tcBorders>
            <w:vAlign w:val="center"/>
          </w:tcPr>
          <w:p w14:paraId="660FF8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BCE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E186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9B3BE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冷藏室、冷冻室各都配置双人双锁</w:t>
            </w:r>
          </w:p>
        </w:tc>
        <w:tc>
          <w:tcPr>
            <w:tcW w:w="914" w:type="dxa"/>
            <w:tcBorders>
              <w:top w:val="single" w:color="auto" w:sz="4" w:space="0"/>
              <w:left w:val="single" w:color="auto" w:sz="4" w:space="0"/>
              <w:bottom w:val="single" w:color="auto" w:sz="4" w:space="0"/>
              <w:right w:val="single" w:color="auto" w:sz="4" w:space="0"/>
            </w:tcBorders>
            <w:vAlign w:val="center"/>
          </w:tcPr>
          <w:p w14:paraId="784945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19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160D4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2918AB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有效容积 ：冷藏室容积150L～220L，冷冻室容积100L～125L</w:t>
            </w:r>
          </w:p>
        </w:tc>
        <w:tc>
          <w:tcPr>
            <w:tcW w:w="914" w:type="dxa"/>
            <w:tcBorders>
              <w:top w:val="single" w:color="auto" w:sz="4" w:space="0"/>
              <w:left w:val="single" w:color="auto" w:sz="4" w:space="0"/>
              <w:bottom w:val="single" w:color="auto" w:sz="4" w:space="0"/>
              <w:right w:val="single" w:color="auto" w:sz="4" w:space="0"/>
            </w:tcBorders>
            <w:vAlign w:val="center"/>
          </w:tcPr>
          <w:p w14:paraId="2FE869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8E6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81B7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703CB7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可同时显示冷藏、冷冻室温度，冷藏室温度范围2～8℃，冷冻室温度范围10～-25℃</w:t>
            </w:r>
          </w:p>
        </w:tc>
        <w:tc>
          <w:tcPr>
            <w:tcW w:w="914" w:type="dxa"/>
            <w:tcBorders>
              <w:top w:val="single" w:color="auto" w:sz="4" w:space="0"/>
              <w:left w:val="single" w:color="auto" w:sz="4" w:space="0"/>
              <w:bottom w:val="single" w:color="auto" w:sz="4" w:space="0"/>
              <w:right w:val="single" w:color="auto" w:sz="4" w:space="0"/>
            </w:tcBorders>
            <w:vAlign w:val="center"/>
          </w:tcPr>
          <w:p w14:paraId="41772C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AC2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FEF0B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09392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双压缩机、双制冷系统，冷藏室和冷冻室可独立控制运行，其中一个出现故障不影响另外一个正常运行使用</w:t>
            </w:r>
          </w:p>
        </w:tc>
        <w:tc>
          <w:tcPr>
            <w:tcW w:w="914" w:type="dxa"/>
            <w:tcBorders>
              <w:top w:val="single" w:color="auto" w:sz="4" w:space="0"/>
              <w:left w:val="single" w:color="auto" w:sz="4" w:space="0"/>
              <w:bottom w:val="single" w:color="auto" w:sz="4" w:space="0"/>
              <w:right w:val="single" w:color="auto" w:sz="4" w:space="0"/>
            </w:tcBorders>
            <w:vAlign w:val="center"/>
          </w:tcPr>
          <w:p w14:paraId="341437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3F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807F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1A6EA3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温度均匀性≤±3℃，波动性≤±3℃</w:t>
            </w:r>
          </w:p>
        </w:tc>
        <w:tc>
          <w:tcPr>
            <w:tcW w:w="914" w:type="dxa"/>
            <w:tcBorders>
              <w:top w:val="single" w:color="auto" w:sz="4" w:space="0"/>
              <w:left w:val="single" w:color="auto" w:sz="4" w:space="0"/>
              <w:bottom w:val="single" w:color="auto" w:sz="4" w:space="0"/>
              <w:right w:val="single" w:color="auto" w:sz="4" w:space="0"/>
            </w:tcBorders>
            <w:vAlign w:val="center"/>
          </w:tcPr>
          <w:p w14:paraId="275D7B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7CB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5C1FB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CE4443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配有4个脚轮和2个平衡底脚，移动方便，固定可靠</w:t>
            </w:r>
          </w:p>
        </w:tc>
        <w:tc>
          <w:tcPr>
            <w:tcW w:w="914" w:type="dxa"/>
            <w:tcBorders>
              <w:top w:val="single" w:color="auto" w:sz="4" w:space="0"/>
              <w:left w:val="single" w:color="auto" w:sz="4" w:space="0"/>
              <w:bottom w:val="single" w:color="auto" w:sz="4" w:space="0"/>
              <w:right w:val="single" w:color="auto" w:sz="4" w:space="0"/>
            </w:tcBorders>
            <w:vAlign w:val="center"/>
          </w:tcPr>
          <w:p w14:paraId="5FDB2B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7A4E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C603F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24F197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低温高速离心机</w:t>
            </w:r>
          </w:p>
        </w:tc>
        <w:tc>
          <w:tcPr>
            <w:tcW w:w="914" w:type="dxa"/>
            <w:tcBorders>
              <w:top w:val="single" w:color="auto" w:sz="4" w:space="0"/>
              <w:left w:val="single" w:color="auto" w:sz="4" w:space="0"/>
              <w:bottom w:val="single" w:color="auto" w:sz="4" w:space="0"/>
              <w:right w:val="single" w:color="auto" w:sz="4" w:space="0"/>
            </w:tcBorders>
            <w:vAlign w:val="center"/>
          </w:tcPr>
          <w:p w14:paraId="7D22D9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B55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6031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ACF5AB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显示屏≥7寸</w:t>
            </w:r>
          </w:p>
        </w:tc>
        <w:tc>
          <w:tcPr>
            <w:tcW w:w="914" w:type="dxa"/>
            <w:tcBorders>
              <w:top w:val="single" w:color="auto" w:sz="4" w:space="0"/>
              <w:left w:val="single" w:color="auto" w:sz="4" w:space="0"/>
              <w:bottom w:val="single" w:color="auto" w:sz="4" w:space="0"/>
              <w:right w:val="single" w:color="auto" w:sz="4" w:space="0"/>
            </w:tcBorders>
            <w:vAlign w:val="center"/>
          </w:tcPr>
          <w:p w14:paraId="0201F2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6A2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FBC1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3046E5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加速等级≥9级, 减速等级≥</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级</w:t>
            </w:r>
          </w:p>
        </w:tc>
        <w:tc>
          <w:tcPr>
            <w:tcW w:w="914" w:type="dxa"/>
            <w:tcBorders>
              <w:top w:val="single" w:color="auto" w:sz="4" w:space="0"/>
              <w:left w:val="single" w:color="auto" w:sz="4" w:space="0"/>
              <w:bottom w:val="single" w:color="auto" w:sz="4" w:space="0"/>
              <w:right w:val="single" w:color="auto" w:sz="4" w:space="0"/>
            </w:tcBorders>
            <w:vAlign w:val="center"/>
          </w:tcPr>
          <w:p w14:paraId="6B48A8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1E54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D80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75BD56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GB" w:eastAsia="zh-CN" w:bidi="ar"/>
              </w:rPr>
              <w:t>最高转速</w:t>
            </w:r>
            <w:r>
              <w:rPr>
                <w:rFonts w:hint="eastAsia" w:ascii="宋体" w:hAnsi="宋体" w:eastAsia="宋体" w:cs="宋体"/>
                <w:i w:val="0"/>
                <w:iCs w:val="0"/>
                <w:color w:val="000000"/>
                <w:kern w:val="0"/>
                <w:sz w:val="21"/>
                <w:szCs w:val="21"/>
                <w:u w:val="none"/>
                <w:lang w:val="en-US" w:eastAsia="zh-CN" w:bidi="ar"/>
              </w:rPr>
              <w:t>≥16000 rpm</w:t>
            </w:r>
          </w:p>
        </w:tc>
        <w:tc>
          <w:tcPr>
            <w:tcW w:w="914" w:type="dxa"/>
            <w:tcBorders>
              <w:top w:val="single" w:color="auto" w:sz="4" w:space="0"/>
              <w:left w:val="single" w:color="auto" w:sz="4" w:space="0"/>
              <w:bottom w:val="single" w:color="auto" w:sz="4" w:space="0"/>
              <w:right w:val="single" w:color="auto" w:sz="4" w:space="0"/>
            </w:tcBorders>
            <w:vAlign w:val="center"/>
          </w:tcPr>
          <w:p w14:paraId="6904C6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406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F9284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E59627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最大相对离心力≥21000xg；</w:t>
            </w:r>
          </w:p>
        </w:tc>
        <w:tc>
          <w:tcPr>
            <w:tcW w:w="914" w:type="dxa"/>
            <w:tcBorders>
              <w:top w:val="single" w:color="auto" w:sz="4" w:space="0"/>
              <w:left w:val="single" w:color="auto" w:sz="4" w:space="0"/>
              <w:bottom w:val="single" w:color="auto" w:sz="4" w:space="0"/>
              <w:right w:val="single" w:color="auto" w:sz="4" w:space="0"/>
            </w:tcBorders>
            <w:vAlign w:val="center"/>
          </w:tcPr>
          <w:p w14:paraId="7697EE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163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737ED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0A9C6C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转速精度±10rpm</w:t>
            </w:r>
          </w:p>
        </w:tc>
        <w:tc>
          <w:tcPr>
            <w:tcW w:w="914" w:type="dxa"/>
            <w:tcBorders>
              <w:top w:val="single" w:color="auto" w:sz="4" w:space="0"/>
              <w:left w:val="single" w:color="auto" w:sz="4" w:space="0"/>
              <w:bottom w:val="single" w:color="auto" w:sz="4" w:space="0"/>
              <w:right w:val="single" w:color="auto" w:sz="4" w:space="0"/>
            </w:tcBorders>
            <w:vAlign w:val="center"/>
          </w:tcPr>
          <w:p w14:paraId="7F28C1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2F6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708EC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66AABF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最大容量≥4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100ml</w:t>
            </w:r>
          </w:p>
        </w:tc>
        <w:tc>
          <w:tcPr>
            <w:tcW w:w="914" w:type="dxa"/>
            <w:tcBorders>
              <w:top w:val="single" w:color="auto" w:sz="4" w:space="0"/>
              <w:left w:val="single" w:color="auto" w:sz="4" w:space="0"/>
              <w:bottom w:val="single" w:color="auto" w:sz="4" w:space="0"/>
              <w:right w:val="single" w:color="auto" w:sz="4" w:space="0"/>
            </w:tcBorders>
            <w:vAlign w:val="center"/>
          </w:tcPr>
          <w:p w14:paraId="1544CC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959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D1B02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FE23F9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GB" w:eastAsia="zh-CN" w:bidi="ar"/>
              </w:rPr>
              <w:t>定时范围:1秒</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GB" w:eastAsia="zh-CN" w:bidi="ar"/>
              </w:rPr>
              <w:t xml:space="preserve">99小时 </w:t>
            </w:r>
          </w:p>
        </w:tc>
        <w:tc>
          <w:tcPr>
            <w:tcW w:w="914" w:type="dxa"/>
            <w:tcBorders>
              <w:top w:val="single" w:color="auto" w:sz="4" w:space="0"/>
              <w:left w:val="single" w:color="auto" w:sz="4" w:space="0"/>
              <w:bottom w:val="single" w:color="auto" w:sz="4" w:space="0"/>
              <w:right w:val="single" w:color="auto" w:sz="4" w:space="0"/>
            </w:tcBorders>
            <w:vAlign w:val="center"/>
          </w:tcPr>
          <w:p w14:paraId="11A18D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60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A41EA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3F72E8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GB" w:eastAsia="zh-CN" w:bidi="ar"/>
              </w:rPr>
              <w:t>温度设置范围：</w:t>
            </w:r>
            <w:r>
              <w:rPr>
                <w:rFonts w:hint="eastAsia" w:ascii="宋体" w:hAnsi="宋体" w:eastAsia="宋体" w:cs="宋体"/>
                <w:i w:val="0"/>
                <w:iCs w:val="0"/>
                <w:color w:val="000000"/>
                <w:kern w:val="0"/>
                <w:sz w:val="21"/>
                <w:szCs w:val="21"/>
                <w:u w:val="none"/>
                <w:lang w:val="en-US" w:eastAsia="zh-CN" w:bidi="ar"/>
              </w:rPr>
              <w:t>-20℃～40℃</w:t>
            </w:r>
          </w:p>
        </w:tc>
        <w:tc>
          <w:tcPr>
            <w:tcW w:w="914" w:type="dxa"/>
            <w:tcBorders>
              <w:top w:val="single" w:color="auto" w:sz="4" w:space="0"/>
              <w:left w:val="single" w:color="auto" w:sz="4" w:space="0"/>
              <w:bottom w:val="single" w:color="auto" w:sz="4" w:space="0"/>
              <w:right w:val="single" w:color="auto" w:sz="4" w:space="0"/>
            </w:tcBorders>
            <w:vAlign w:val="center"/>
          </w:tcPr>
          <w:p w14:paraId="1F394B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7A2E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5B325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74200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GB" w:eastAsia="zh-CN" w:bidi="ar"/>
              </w:rPr>
            </w:pPr>
            <w:r>
              <w:rPr>
                <w:rFonts w:hint="eastAsia" w:ascii="宋体" w:hAnsi="宋体" w:eastAsia="宋体" w:cs="宋体"/>
                <w:i w:val="0"/>
                <w:iCs w:val="0"/>
                <w:color w:val="000000"/>
                <w:kern w:val="0"/>
                <w:sz w:val="21"/>
                <w:szCs w:val="21"/>
                <w:u w:val="none"/>
                <w:lang w:val="en-GB" w:eastAsia="zh-CN" w:bidi="ar"/>
              </w:rPr>
              <w:t>温度精度：</w:t>
            </w:r>
            <w:r>
              <w:rPr>
                <w:rFonts w:hint="eastAsia" w:ascii="宋体" w:hAnsi="宋体" w:eastAsia="宋体" w:cs="宋体"/>
                <w:i w:val="0"/>
                <w:iCs w:val="0"/>
                <w:color w:val="000000"/>
                <w:kern w:val="0"/>
                <w:sz w:val="21"/>
                <w:szCs w:val="21"/>
                <w:u w:val="none"/>
                <w:lang w:val="en-US" w:eastAsia="zh-CN" w:bidi="ar"/>
              </w:rPr>
              <w:t>±2℃</w:t>
            </w:r>
          </w:p>
        </w:tc>
        <w:tc>
          <w:tcPr>
            <w:tcW w:w="914" w:type="dxa"/>
            <w:tcBorders>
              <w:top w:val="single" w:color="auto" w:sz="4" w:space="0"/>
              <w:left w:val="single" w:color="auto" w:sz="4" w:space="0"/>
              <w:bottom w:val="single" w:color="auto" w:sz="4" w:space="0"/>
              <w:right w:val="single" w:color="auto" w:sz="4" w:space="0"/>
            </w:tcBorders>
            <w:vAlign w:val="center"/>
          </w:tcPr>
          <w:p w14:paraId="38DC59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CD2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C8B74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5.10</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5054C3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GB" w:eastAsia="zh-CN" w:bidi="ar"/>
              </w:rPr>
            </w:pPr>
            <w:r>
              <w:rPr>
                <w:rFonts w:hint="eastAsia" w:ascii="宋体" w:hAnsi="宋体" w:eastAsia="宋体" w:cs="宋体"/>
                <w:i w:val="0"/>
                <w:iCs w:val="0"/>
                <w:color w:val="000000"/>
                <w:kern w:val="0"/>
                <w:sz w:val="21"/>
                <w:szCs w:val="21"/>
                <w:u w:val="none"/>
                <w:lang w:val="en-US" w:eastAsia="zh-CN" w:bidi="ar"/>
              </w:rPr>
              <w:t>噪音≤65dB</w:t>
            </w:r>
          </w:p>
        </w:tc>
        <w:tc>
          <w:tcPr>
            <w:tcW w:w="914" w:type="dxa"/>
            <w:tcBorders>
              <w:top w:val="single" w:color="auto" w:sz="4" w:space="0"/>
              <w:left w:val="single" w:color="auto" w:sz="4" w:space="0"/>
              <w:bottom w:val="single" w:color="auto" w:sz="4" w:space="0"/>
              <w:right w:val="single" w:color="auto" w:sz="4" w:space="0"/>
            </w:tcBorders>
            <w:vAlign w:val="center"/>
          </w:tcPr>
          <w:p w14:paraId="39D3C5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8B3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DA7EE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5.11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BF11E1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配置的转子≥</w:t>
            </w:r>
            <w:r>
              <w:rPr>
                <w:rFonts w:hint="eastAsia" w:ascii="宋体" w:hAnsi="宋体" w:cs="宋体"/>
                <w:i w:val="0"/>
                <w:iCs w:val="0"/>
                <w:color w:val="000000"/>
                <w:kern w:val="0"/>
                <w:sz w:val="21"/>
                <w:szCs w:val="21"/>
                <w:u w:val="none"/>
                <w:lang w:val="en-US" w:eastAsia="zh-CN" w:bidi="ar"/>
              </w:rPr>
              <w:t>3个</w:t>
            </w:r>
            <w:r>
              <w:rPr>
                <w:rFonts w:hint="eastAsia" w:ascii="宋体" w:hAnsi="宋体" w:eastAsia="宋体" w:cs="宋体"/>
                <w:i w:val="0"/>
                <w:iCs w:val="0"/>
                <w:color w:val="000000"/>
                <w:kern w:val="0"/>
                <w:sz w:val="21"/>
                <w:szCs w:val="21"/>
                <w:u w:val="none"/>
                <w:lang w:val="en-US" w:eastAsia="zh-CN" w:bidi="ar"/>
              </w:rPr>
              <w:t>：12*1.5ml、8*15ml、6*50ml</w:t>
            </w:r>
          </w:p>
        </w:tc>
        <w:tc>
          <w:tcPr>
            <w:tcW w:w="914" w:type="dxa"/>
            <w:tcBorders>
              <w:top w:val="single" w:color="auto" w:sz="4" w:space="0"/>
              <w:left w:val="single" w:color="auto" w:sz="4" w:space="0"/>
              <w:bottom w:val="single" w:color="auto" w:sz="4" w:space="0"/>
              <w:right w:val="single" w:color="auto" w:sz="4" w:space="0"/>
            </w:tcBorders>
            <w:vAlign w:val="center"/>
          </w:tcPr>
          <w:p w14:paraId="48B316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219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26FF4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B780A0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蛋白电泳设备</w:t>
            </w:r>
          </w:p>
        </w:tc>
        <w:tc>
          <w:tcPr>
            <w:tcW w:w="914" w:type="dxa"/>
            <w:tcBorders>
              <w:top w:val="single" w:color="auto" w:sz="4" w:space="0"/>
              <w:left w:val="single" w:color="auto" w:sz="4" w:space="0"/>
              <w:bottom w:val="single" w:color="auto" w:sz="4" w:space="0"/>
              <w:right w:val="single" w:color="auto" w:sz="4" w:space="0"/>
            </w:tcBorders>
            <w:vAlign w:val="center"/>
          </w:tcPr>
          <w:p w14:paraId="72C712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560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F824E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6.1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81A865A">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主要配置：含电源、电泳槽、三明治、制胶架等</w:t>
            </w:r>
          </w:p>
        </w:tc>
        <w:tc>
          <w:tcPr>
            <w:tcW w:w="914" w:type="dxa"/>
            <w:tcBorders>
              <w:top w:val="single" w:color="auto" w:sz="4" w:space="0"/>
              <w:left w:val="single" w:color="auto" w:sz="4" w:space="0"/>
              <w:bottom w:val="single" w:color="auto" w:sz="4" w:space="0"/>
              <w:right w:val="single" w:color="auto" w:sz="4" w:space="0"/>
            </w:tcBorders>
            <w:vAlign w:val="center"/>
          </w:tcPr>
          <w:p w14:paraId="24A82B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D9A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EABF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321BB4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电压：10～300V；</w:t>
            </w:r>
          </w:p>
        </w:tc>
        <w:tc>
          <w:tcPr>
            <w:tcW w:w="914" w:type="dxa"/>
            <w:tcBorders>
              <w:top w:val="single" w:color="auto" w:sz="4" w:space="0"/>
              <w:left w:val="single" w:color="auto" w:sz="4" w:space="0"/>
              <w:bottom w:val="single" w:color="auto" w:sz="4" w:space="0"/>
              <w:right w:val="single" w:color="auto" w:sz="4" w:space="0"/>
            </w:tcBorders>
            <w:vAlign w:val="center"/>
          </w:tcPr>
          <w:p w14:paraId="19A430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14C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49934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3CE8AA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电流：4～400mA；</w:t>
            </w:r>
          </w:p>
        </w:tc>
        <w:tc>
          <w:tcPr>
            <w:tcW w:w="914" w:type="dxa"/>
            <w:tcBorders>
              <w:top w:val="single" w:color="auto" w:sz="4" w:space="0"/>
              <w:left w:val="single" w:color="auto" w:sz="4" w:space="0"/>
              <w:bottom w:val="single" w:color="auto" w:sz="4" w:space="0"/>
              <w:right w:val="single" w:color="auto" w:sz="4" w:space="0"/>
            </w:tcBorders>
            <w:vAlign w:val="center"/>
          </w:tcPr>
          <w:p w14:paraId="6EB416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E4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5B7C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CA6A06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配置电泳凝胶数≥2块</w:t>
            </w:r>
          </w:p>
        </w:tc>
        <w:tc>
          <w:tcPr>
            <w:tcW w:w="914" w:type="dxa"/>
            <w:tcBorders>
              <w:top w:val="single" w:color="auto" w:sz="4" w:space="0"/>
              <w:left w:val="single" w:color="auto" w:sz="4" w:space="0"/>
              <w:bottom w:val="single" w:color="auto" w:sz="4" w:space="0"/>
              <w:right w:val="single" w:color="auto" w:sz="4" w:space="0"/>
            </w:tcBorders>
            <w:vAlign w:val="center"/>
          </w:tcPr>
          <w:p w14:paraId="6E46A1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7D4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2BA61F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525209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凝胶大小≥8.3cm*7.3cm</w:t>
            </w:r>
          </w:p>
        </w:tc>
        <w:tc>
          <w:tcPr>
            <w:tcW w:w="914" w:type="dxa"/>
            <w:tcBorders>
              <w:top w:val="single" w:color="auto" w:sz="4" w:space="0"/>
              <w:left w:val="single" w:color="auto" w:sz="4" w:space="0"/>
              <w:bottom w:val="single" w:color="auto" w:sz="4" w:space="0"/>
              <w:right w:val="single" w:color="auto" w:sz="4" w:space="0"/>
            </w:tcBorders>
            <w:vAlign w:val="center"/>
          </w:tcPr>
          <w:p w14:paraId="1B401B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5FA9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153637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B03CD5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移液器</w:t>
            </w:r>
          </w:p>
        </w:tc>
        <w:tc>
          <w:tcPr>
            <w:tcW w:w="914" w:type="dxa"/>
            <w:tcBorders>
              <w:top w:val="single" w:color="auto" w:sz="4" w:space="0"/>
              <w:left w:val="single" w:color="auto" w:sz="4" w:space="0"/>
              <w:bottom w:val="single" w:color="auto" w:sz="4" w:space="0"/>
              <w:right w:val="single" w:color="auto" w:sz="4" w:space="0"/>
            </w:tcBorders>
            <w:vAlign w:val="center"/>
          </w:tcPr>
          <w:p w14:paraId="243D59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0200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D05700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highlight w:val="none"/>
              </w:rPr>
              <w:t>★</w:t>
            </w:r>
            <w:r>
              <w:rPr>
                <w:rFonts w:hint="eastAsia" w:ascii="宋体" w:hAnsi="宋体" w:cs="宋体"/>
                <w:i w:val="0"/>
                <w:iCs w:val="0"/>
                <w:color w:val="000000"/>
                <w:kern w:val="0"/>
                <w:sz w:val="21"/>
                <w:szCs w:val="21"/>
                <w:u w:val="none"/>
                <w:lang w:val="en-US" w:eastAsia="zh-CN" w:bidi="ar"/>
              </w:rPr>
              <w:t>7.1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B61D545">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量程：2.5µL，数量1把</w:t>
            </w:r>
          </w:p>
        </w:tc>
        <w:tc>
          <w:tcPr>
            <w:tcW w:w="914" w:type="dxa"/>
            <w:tcBorders>
              <w:top w:val="single" w:color="auto" w:sz="4" w:space="0"/>
              <w:left w:val="single" w:color="auto" w:sz="4" w:space="0"/>
              <w:bottom w:val="single" w:color="auto" w:sz="4" w:space="0"/>
              <w:right w:val="single" w:color="auto" w:sz="4" w:space="0"/>
            </w:tcBorders>
            <w:vAlign w:val="center"/>
          </w:tcPr>
          <w:p w14:paraId="7CEABC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2AF5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C823A2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highlight w:val="none"/>
              </w:rPr>
              <w:t>★</w:t>
            </w:r>
            <w:r>
              <w:rPr>
                <w:rFonts w:hint="eastAsia" w:ascii="宋体" w:hAnsi="宋体" w:cs="宋体"/>
                <w:i w:val="0"/>
                <w:iCs w:val="0"/>
                <w:color w:val="000000"/>
                <w:kern w:val="0"/>
                <w:sz w:val="21"/>
                <w:szCs w:val="21"/>
                <w:u w:val="none"/>
                <w:lang w:val="en-US" w:eastAsia="zh-CN" w:bidi="ar"/>
              </w:rPr>
              <w:t>7.2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725DA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量程：10µL，数量1把</w:t>
            </w:r>
          </w:p>
        </w:tc>
        <w:tc>
          <w:tcPr>
            <w:tcW w:w="914" w:type="dxa"/>
            <w:tcBorders>
              <w:top w:val="single" w:color="auto" w:sz="4" w:space="0"/>
              <w:left w:val="single" w:color="auto" w:sz="4" w:space="0"/>
              <w:bottom w:val="single" w:color="auto" w:sz="4" w:space="0"/>
              <w:right w:val="single" w:color="auto" w:sz="4" w:space="0"/>
            </w:tcBorders>
            <w:vAlign w:val="center"/>
          </w:tcPr>
          <w:p w14:paraId="566816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4CE8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D1EC60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highlight w:val="none"/>
              </w:rPr>
              <w:t>★</w:t>
            </w:r>
            <w:r>
              <w:rPr>
                <w:rFonts w:hint="eastAsia" w:ascii="宋体" w:hAnsi="宋体" w:cs="宋体"/>
                <w:i w:val="0"/>
                <w:iCs w:val="0"/>
                <w:color w:val="000000"/>
                <w:kern w:val="0"/>
                <w:sz w:val="21"/>
                <w:szCs w:val="21"/>
                <w:u w:val="none"/>
                <w:lang w:val="en-US" w:eastAsia="zh-CN" w:bidi="ar"/>
              </w:rPr>
              <w:t>7.3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A4B3B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量程：20µL，数量1把</w:t>
            </w:r>
          </w:p>
        </w:tc>
        <w:tc>
          <w:tcPr>
            <w:tcW w:w="914" w:type="dxa"/>
            <w:tcBorders>
              <w:top w:val="single" w:color="auto" w:sz="4" w:space="0"/>
              <w:left w:val="single" w:color="auto" w:sz="4" w:space="0"/>
              <w:bottom w:val="single" w:color="auto" w:sz="4" w:space="0"/>
              <w:right w:val="single" w:color="auto" w:sz="4" w:space="0"/>
            </w:tcBorders>
            <w:vAlign w:val="center"/>
          </w:tcPr>
          <w:p w14:paraId="690A9D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2E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BCEA9A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highlight w:val="none"/>
              </w:rPr>
              <w:t>★</w:t>
            </w:r>
            <w:r>
              <w:rPr>
                <w:rFonts w:hint="eastAsia" w:ascii="宋体" w:hAnsi="宋体" w:cs="宋体"/>
                <w:i w:val="0"/>
                <w:iCs w:val="0"/>
                <w:color w:val="000000"/>
                <w:kern w:val="0"/>
                <w:sz w:val="21"/>
                <w:szCs w:val="21"/>
                <w:u w:val="none"/>
                <w:lang w:val="en-US" w:eastAsia="zh-CN" w:bidi="ar"/>
              </w:rPr>
              <w:t>7.4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088D7A4">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量程：200µL，数量1把</w:t>
            </w:r>
          </w:p>
        </w:tc>
        <w:tc>
          <w:tcPr>
            <w:tcW w:w="914" w:type="dxa"/>
            <w:tcBorders>
              <w:top w:val="single" w:color="auto" w:sz="4" w:space="0"/>
              <w:left w:val="single" w:color="auto" w:sz="4" w:space="0"/>
              <w:bottom w:val="single" w:color="auto" w:sz="4" w:space="0"/>
              <w:right w:val="single" w:color="auto" w:sz="4" w:space="0"/>
            </w:tcBorders>
            <w:vAlign w:val="center"/>
          </w:tcPr>
          <w:p w14:paraId="22F336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3734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D88A0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7.5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DFD810D">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量程：1000µL，数量1把</w:t>
            </w:r>
          </w:p>
        </w:tc>
        <w:tc>
          <w:tcPr>
            <w:tcW w:w="914" w:type="dxa"/>
            <w:tcBorders>
              <w:top w:val="single" w:color="auto" w:sz="4" w:space="0"/>
              <w:left w:val="single" w:color="auto" w:sz="4" w:space="0"/>
              <w:bottom w:val="single" w:color="auto" w:sz="4" w:space="0"/>
              <w:right w:val="single" w:color="auto" w:sz="4" w:space="0"/>
            </w:tcBorders>
            <w:vAlign w:val="center"/>
          </w:tcPr>
          <w:p w14:paraId="438BB2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r w14:paraId="6DF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3496B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7.6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68447F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支持高温高压灭菌</w:t>
            </w:r>
          </w:p>
        </w:tc>
        <w:tc>
          <w:tcPr>
            <w:tcW w:w="914" w:type="dxa"/>
            <w:tcBorders>
              <w:top w:val="single" w:color="auto" w:sz="4" w:space="0"/>
              <w:left w:val="single" w:color="auto" w:sz="4" w:space="0"/>
              <w:bottom w:val="single" w:color="auto" w:sz="4" w:space="0"/>
              <w:right w:val="single" w:color="auto" w:sz="4" w:space="0"/>
            </w:tcBorders>
            <w:vAlign w:val="center"/>
          </w:tcPr>
          <w:p w14:paraId="2D6C16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highlight w:val="none"/>
              </w:rPr>
            </w:pPr>
          </w:p>
        </w:tc>
      </w:tr>
    </w:tbl>
    <w:p w14:paraId="37389A78">
      <w:pPr>
        <w:autoSpaceDE w:val="0"/>
        <w:autoSpaceDN w:val="0"/>
        <w:adjustRightInd w:val="0"/>
        <w:spacing w:line="360" w:lineRule="auto"/>
        <w:jc w:val="left"/>
        <w:rPr>
          <w:rFonts w:ascii="宋体" w:hAnsi="宋体"/>
          <w:b/>
          <w:color w:val="000000" w:themeColor="text1"/>
          <w:szCs w:val="21"/>
          <w:highlight w:val="none"/>
        </w:rPr>
      </w:pPr>
    </w:p>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highlight w:val="none"/>
          <w:shd w:val="clear" w:color="auto" w:fill="FFFFFF"/>
        </w:rPr>
        <w:t>1、移液器免费质保</w:t>
      </w:r>
      <w:r>
        <w:rPr>
          <w:rFonts w:hint="eastAsia" w:cs="Arial"/>
          <w:color w:val="000000" w:themeColor="text1"/>
          <w:sz w:val="21"/>
          <w:szCs w:val="21"/>
          <w:highlight w:val="none"/>
          <w:shd w:val="clear" w:color="auto" w:fill="FFFFFF"/>
          <w:lang w:val="en-US" w:eastAsia="zh-CN"/>
        </w:rPr>
        <w:t>期</w:t>
      </w:r>
      <w:r>
        <w:rPr>
          <w:rFonts w:hint="eastAsia" w:cs="Arial"/>
          <w:color w:val="000000" w:themeColor="text1"/>
          <w:sz w:val="21"/>
          <w:szCs w:val="21"/>
          <w:highlight w:val="none"/>
          <w:shd w:val="clear" w:color="auto" w:fill="FFFFFF"/>
        </w:rPr>
        <w:t>≥1年</w:t>
      </w:r>
      <w:r>
        <w:rPr>
          <w:rFonts w:hint="eastAsia" w:cs="Arial"/>
          <w:color w:val="000000" w:themeColor="text1"/>
          <w:sz w:val="21"/>
          <w:szCs w:val="21"/>
          <w:highlight w:val="none"/>
          <w:shd w:val="clear" w:color="auto" w:fill="FFFFFF"/>
          <w:lang w:eastAsia="zh-CN"/>
        </w:rPr>
        <w:t>，</w:t>
      </w:r>
      <w:r>
        <w:rPr>
          <w:rFonts w:hint="eastAsia" w:cs="Arial"/>
          <w:color w:val="000000" w:themeColor="text1"/>
          <w:sz w:val="21"/>
          <w:szCs w:val="21"/>
          <w:highlight w:val="none"/>
          <w:shd w:val="clear" w:color="auto" w:fill="FFFFFF"/>
          <w:lang w:val="en-US" w:eastAsia="zh-CN"/>
        </w:rPr>
        <w:t>其他设备</w:t>
      </w:r>
      <w:r>
        <w:rPr>
          <w:rFonts w:hint="eastAsia" w:cs="Arial"/>
          <w:color w:val="000000" w:themeColor="text1"/>
          <w:sz w:val="21"/>
          <w:szCs w:val="21"/>
          <w:highlight w:val="none"/>
          <w:shd w:val="clear" w:color="auto" w:fill="FFFFFF"/>
        </w:rPr>
        <w:t>免费质量保证期≥</w:t>
      </w:r>
      <w:r>
        <w:rPr>
          <w:rFonts w:hint="eastAsia" w:cs="Arial"/>
          <w:color w:val="000000" w:themeColor="text1"/>
          <w:sz w:val="21"/>
          <w:szCs w:val="21"/>
          <w:highlight w:val="none"/>
          <w:shd w:val="clear" w:color="auto" w:fill="FFFFFF"/>
          <w:lang w:val="en-US" w:eastAsia="zh-CN"/>
        </w:rPr>
        <w:t>3</w:t>
      </w:r>
      <w:r>
        <w:rPr>
          <w:rFonts w:hint="eastAsia" w:cs="Arial"/>
          <w:color w:val="000000" w:themeColor="text1"/>
          <w:sz w:val="21"/>
          <w:szCs w:val="21"/>
          <w:highlight w:val="none"/>
          <w:shd w:val="clear" w:color="auto" w:fill="FFFFFF"/>
        </w:rPr>
        <w:t>年</w:t>
      </w:r>
      <w:r>
        <w:rPr>
          <w:rFonts w:hint="eastAsia" w:cs="Arial"/>
          <w:color w:val="000000" w:themeColor="text1"/>
          <w:sz w:val="21"/>
          <w:szCs w:val="21"/>
          <w:highlight w:val="none"/>
          <w:shd w:val="clear" w:color="auto" w:fill="FFFFFF"/>
          <w:lang w:eastAsia="zh-CN"/>
        </w:rPr>
        <w:t>，</w:t>
      </w:r>
      <w:r>
        <w:rPr>
          <w:rFonts w:hint="eastAsia" w:cs="Arial"/>
          <w:color w:val="000000" w:themeColor="text1"/>
          <w:sz w:val="21"/>
          <w:szCs w:val="21"/>
          <w:highlight w:val="none"/>
          <w:shd w:val="clear" w:color="auto" w:fill="FFFFFF"/>
        </w:rPr>
        <w:t>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29"/>
        <w:shd w:val="clear" w:color="auto" w:fill="FFFFFF"/>
        <w:spacing w:before="0" w:beforeAutospacing="0" w:after="0" w:afterAutospacing="0" w:line="360" w:lineRule="auto"/>
        <w:ind w:firstLine="426"/>
        <w:rPr>
          <w:rFonts w:hint="eastAsia" w:cs="Arial"/>
          <w:color w:val="000000" w:themeColor="text1"/>
          <w:sz w:val="21"/>
          <w:szCs w:val="21"/>
          <w:shd w:val="clear" w:color="auto" w:fill="FFFFFF"/>
          <w:lang w:val="en-US" w:eastAsia="zh-CN"/>
        </w:rPr>
      </w:pPr>
      <w:r>
        <w:rPr>
          <w:rFonts w:hint="eastAsia" w:cs="Arial"/>
          <w:color w:val="000000" w:themeColor="text1"/>
          <w:sz w:val="21"/>
          <w:szCs w:val="21"/>
          <w:shd w:val="clear" w:color="auto" w:fill="FFFFFF"/>
          <w:lang w:val="en-US" w:eastAsia="zh-CN"/>
        </w:rPr>
        <w:t>17、投标人在本项目中所投的产品型号与注册证中的型号一致。</w:t>
      </w:r>
    </w:p>
    <w:p w14:paraId="7CD40D71">
      <w:pPr>
        <w:pStyle w:val="29"/>
        <w:shd w:val="clear" w:color="auto" w:fill="FFFFFF"/>
        <w:spacing w:before="0" w:beforeAutospacing="0" w:after="0" w:afterAutospacing="0" w:line="360" w:lineRule="auto"/>
        <w:ind w:firstLine="426"/>
        <w:rPr>
          <w:rFonts w:hint="default" w:cs="Arial"/>
          <w:color w:val="000000" w:themeColor="text1"/>
          <w:sz w:val="21"/>
          <w:szCs w:val="21"/>
          <w:shd w:val="clear" w:color="auto" w:fill="FFFFFF"/>
          <w:lang w:val="en-US" w:eastAsia="zh-CN"/>
        </w:rPr>
      </w:pPr>
      <w:r>
        <w:rPr>
          <w:rFonts w:hint="eastAsia" w:cs="Arial"/>
          <w:color w:val="000000" w:themeColor="text1"/>
          <w:sz w:val="21"/>
          <w:szCs w:val="21"/>
          <w:shd w:val="clear" w:color="auto" w:fill="FFFFFF"/>
          <w:lang w:val="en-US" w:eastAsia="zh-CN"/>
        </w:rPr>
        <w:t>18、免费提供设备首次计量检定，委托有检测资质的机构进行检测，并提供合格的计量检定证书。</w:t>
      </w:r>
    </w:p>
    <w:p w14:paraId="59447FB8">
      <w:pPr>
        <w:pStyle w:val="29"/>
        <w:shd w:val="clear" w:color="auto" w:fill="FFFFFF"/>
        <w:spacing w:before="0" w:beforeAutospacing="0" w:after="0" w:afterAutospacing="0" w:line="360" w:lineRule="auto"/>
        <w:ind w:firstLine="426"/>
        <w:rPr>
          <w:rFonts w:hint="eastAsia" w:cs="Arial"/>
          <w:color w:val="000000" w:themeColor="text1"/>
          <w:sz w:val="21"/>
          <w:szCs w:val="21"/>
          <w:shd w:val="clear" w:color="auto" w:fill="FFFFFF"/>
        </w:rPr>
      </w:pPr>
      <w:r>
        <w:rPr>
          <w:rFonts w:hint="eastAsia" w:cs="Arial"/>
          <w:color w:val="000000" w:themeColor="text1"/>
          <w:sz w:val="21"/>
          <w:szCs w:val="21"/>
          <w:shd w:val="clear" w:color="auto" w:fill="FFFFFF"/>
        </w:rPr>
        <w:br w:type="page"/>
      </w:r>
      <w:bookmarkStart w:id="37" w:name="_Toc168582608"/>
    </w:p>
    <w:p w14:paraId="72640E2B">
      <w:pPr>
        <w:pStyle w:val="2"/>
        <w:spacing w:before="0" w:after="0" w:line="360" w:lineRule="auto"/>
        <w:jc w:val="center"/>
        <w:rPr>
          <w:rFonts w:hint="eastAsia" w:cs="Arial"/>
          <w:color w:val="000000" w:themeColor="text1"/>
          <w:sz w:val="21"/>
          <w:szCs w:val="21"/>
          <w:shd w:val="clear" w:color="auto" w:fill="FFFFFF"/>
        </w:rPr>
      </w:pPr>
      <w:r>
        <w:rPr>
          <w:rFonts w:hint="eastAsia"/>
          <w:color w:val="000000" w:themeColor="text1"/>
          <w:highlight w:val="none"/>
        </w:rPr>
        <w:t>第</w:t>
      </w:r>
      <w:r>
        <w:rPr>
          <w:rStyle w:val="47"/>
          <w:rFonts w:hint="eastAsia"/>
          <w:b/>
          <w:bCs/>
          <w:lang w:val="en-US" w:eastAsia="zh-CN"/>
        </w:rPr>
        <w:t>五章 合同格式及条款（草案）</w:t>
      </w:r>
    </w:p>
    <w:bookmarkEnd w:id="37"/>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0AF6F4B1">
      <w:pPr>
        <w:spacing w:line="420" w:lineRule="exact"/>
        <w:rPr>
          <w:rFonts w:ascii="宋体" w:hAnsi="宋体"/>
          <w:color w:val="000000" w:themeColor="text1"/>
          <w:sz w:val="24"/>
        </w:rPr>
      </w:pPr>
    </w:p>
    <w:p w14:paraId="22606DBF">
      <w:pPr>
        <w:spacing w:line="420" w:lineRule="exact"/>
        <w:rPr>
          <w:rFonts w:ascii="宋体" w:hAnsi="宋体"/>
          <w:color w:val="000000" w:themeColor="text1"/>
          <w:sz w:val="24"/>
        </w:rPr>
      </w:pPr>
    </w:p>
    <w:p w14:paraId="3692F4A5">
      <w:pPr>
        <w:spacing w:line="400" w:lineRule="exact"/>
        <w:rPr>
          <w:rFonts w:ascii="宋体" w:hAnsi="宋体"/>
          <w:sz w:val="21"/>
          <w:szCs w:val="21"/>
        </w:rPr>
      </w:pPr>
      <w:r>
        <w:rPr>
          <w:rFonts w:hint="eastAsia" w:ascii="宋体" w:hAnsi="宋体"/>
          <w:sz w:val="21"/>
          <w:szCs w:val="21"/>
        </w:rPr>
        <w:t>甲方（采购方）:扬州市第三人民医院</w:t>
      </w:r>
    </w:p>
    <w:p w14:paraId="6A2BFE88">
      <w:pPr>
        <w:spacing w:line="400" w:lineRule="exact"/>
        <w:rPr>
          <w:rFonts w:ascii="宋体" w:hAnsi="宋体"/>
          <w:sz w:val="21"/>
          <w:szCs w:val="21"/>
        </w:rPr>
      </w:pPr>
      <w:r>
        <w:rPr>
          <w:rFonts w:hint="eastAsia" w:ascii="宋体" w:hAnsi="宋体"/>
          <w:sz w:val="21"/>
          <w:szCs w:val="21"/>
        </w:rPr>
        <w:t>乙方（供货方）:</w:t>
      </w:r>
    </w:p>
    <w:p w14:paraId="096D9C47">
      <w:pPr>
        <w:spacing w:line="400" w:lineRule="exact"/>
        <w:ind w:firstLine="420" w:firstLineChars="200"/>
        <w:jc w:val="left"/>
        <w:rPr>
          <w:rFonts w:ascii="宋体"/>
          <w:sz w:val="21"/>
          <w:szCs w:val="21"/>
        </w:rPr>
      </w:pPr>
      <w:r>
        <w:rPr>
          <w:rFonts w:hint="eastAsia" w:ascii="宋体" w:hAnsi="宋体"/>
          <w:sz w:val="21"/>
          <w:szCs w:val="21"/>
        </w:rPr>
        <w:t>甲乙双方根据《中华人民共和国民法典》</w:t>
      </w:r>
      <w:r>
        <w:rPr>
          <w:rFonts w:hint="eastAsia" w:ascii="宋体" w:hAnsi="宋体"/>
          <w:sz w:val="21"/>
          <w:szCs w:val="21"/>
          <w:lang w:val="en-US" w:eastAsia="zh-CN"/>
        </w:rPr>
        <w:t>等法律</w:t>
      </w:r>
      <w:r>
        <w:rPr>
          <w:rFonts w:hint="eastAsia" w:ascii="宋体" w:hAnsi="宋体" w:eastAsia="宋体" w:cs="宋体"/>
          <w:sz w:val="21"/>
          <w:szCs w:val="21"/>
          <w:lang w:val="en-US" w:eastAsia="zh-CN"/>
        </w:rPr>
        <w:t>法规的规定，</w:t>
      </w:r>
      <w:r>
        <w:rPr>
          <w:rFonts w:hint="eastAsia" w:ascii="宋体" w:hAnsi="宋体" w:eastAsia="宋体" w:cs="宋体"/>
          <w:sz w:val="21"/>
          <w:szCs w:val="21"/>
        </w:rPr>
        <w:t>按照</w:t>
      </w:r>
      <w:r>
        <w:rPr>
          <w:rFonts w:hint="eastAsia" w:ascii="宋体" w:hAnsi="宋体" w:cs="宋体"/>
          <w:sz w:val="21"/>
          <w:szCs w:val="21"/>
          <w:u w:val="single"/>
          <w:lang w:val="en-US" w:eastAsia="zh-CN"/>
        </w:rPr>
        <w:t xml:space="preserve">             </w:t>
      </w:r>
      <w:r>
        <w:rPr>
          <w:rStyle w:val="36"/>
          <w:rFonts w:hint="eastAsia" w:ascii="宋体" w:hAnsi="宋体" w:cs="宋体"/>
          <w:b w:val="0"/>
          <w:bCs w:val="0"/>
          <w:color w:val="000000" w:themeColor="text1"/>
          <w:sz w:val="21"/>
          <w:szCs w:val="21"/>
          <w:u w:val="single"/>
          <w:shd w:val="clear" w:color="auto" w:fill="FFFFFF"/>
          <w:lang w:val="en-US" w:eastAsia="zh-CN"/>
        </w:rPr>
        <w:t xml:space="preserve"> </w:t>
      </w:r>
      <w:r>
        <w:rPr>
          <w:rFonts w:hint="eastAsia" w:hAnsi="宋体" w:cs="宋体"/>
          <w:color w:val="000000"/>
          <w:sz w:val="21"/>
          <w:szCs w:val="21"/>
        </w:rPr>
        <w:t>公开招标的结果</w:t>
      </w:r>
      <w:r>
        <w:rPr>
          <w:rFonts w:hint="eastAsia" w:ascii="宋体" w:hAnsi="宋体" w:cs="宋体"/>
          <w:sz w:val="21"/>
          <w:szCs w:val="21"/>
          <w:lang w:val="en-US" w:eastAsia="zh-CN"/>
        </w:rPr>
        <w:t>，</w:t>
      </w:r>
      <w:r>
        <w:rPr>
          <w:rFonts w:hint="eastAsia" w:hAnsi="宋体" w:cs="宋体"/>
          <w:color w:val="000000"/>
          <w:sz w:val="21"/>
          <w:szCs w:val="21"/>
        </w:rPr>
        <w:t>签署本合同</w:t>
      </w:r>
      <w:r>
        <w:rPr>
          <w:rFonts w:hint="eastAsia" w:ascii="宋体" w:hAnsi="宋体"/>
          <w:sz w:val="21"/>
          <w:szCs w:val="21"/>
        </w:rPr>
        <w:t>。</w:t>
      </w:r>
    </w:p>
    <w:p w14:paraId="6A43AC62">
      <w:pPr>
        <w:spacing w:line="400" w:lineRule="exact"/>
        <w:rPr>
          <w:rFonts w:ascii="宋体" w:hAnsi="宋体"/>
          <w:b/>
          <w:sz w:val="21"/>
          <w:szCs w:val="21"/>
        </w:rPr>
      </w:pPr>
      <w:r>
        <w:rPr>
          <w:rFonts w:hint="eastAsia" w:ascii="宋体" w:hAnsi="宋体"/>
          <w:b/>
          <w:sz w:val="21"/>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设备</w:t>
            </w:r>
            <w:r>
              <w:rPr>
                <w:rFonts w:hint="eastAsia" w:ascii="宋体" w:hAnsi="宋体" w:cs="宋体"/>
                <w:sz w:val="21"/>
                <w:szCs w:val="21"/>
              </w:rPr>
              <w:t>名称</w:t>
            </w:r>
          </w:p>
        </w:tc>
        <w:tc>
          <w:tcPr>
            <w:tcW w:w="1809" w:type="dxa"/>
            <w:noWrap/>
            <w:vAlign w:val="center"/>
          </w:tcPr>
          <w:p w14:paraId="73E2E3F8">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生产厂家</w:t>
            </w:r>
          </w:p>
        </w:tc>
        <w:tc>
          <w:tcPr>
            <w:tcW w:w="1811" w:type="dxa"/>
            <w:noWrap/>
            <w:vAlign w:val="center"/>
          </w:tcPr>
          <w:p w14:paraId="4C15E9CB">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规格</w:t>
            </w:r>
            <w:r>
              <w:rPr>
                <w:rFonts w:hint="eastAsia" w:ascii="宋体" w:hAnsi="宋体" w:cs="宋体"/>
                <w:sz w:val="21"/>
                <w:szCs w:val="21"/>
              </w:rPr>
              <w:t>型号</w:t>
            </w:r>
          </w:p>
        </w:tc>
        <w:tc>
          <w:tcPr>
            <w:tcW w:w="900" w:type="dxa"/>
            <w:noWrap/>
            <w:vAlign w:val="center"/>
          </w:tcPr>
          <w:p w14:paraId="01B6FEDB">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rPr>
              <w:t>数量</w:t>
            </w:r>
          </w:p>
        </w:tc>
        <w:tc>
          <w:tcPr>
            <w:tcW w:w="1375" w:type="dxa"/>
            <w:tcBorders>
              <w:right w:val="single" w:color="auto" w:sz="4" w:space="0"/>
            </w:tcBorders>
            <w:noWrap/>
            <w:vAlign w:val="center"/>
          </w:tcPr>
          <w:p w14:paraId="1CD408DA">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单价（元）</w:t>
            </w:r>
          </w:p>
        </w:tc>
        <w:tc>
          <w:tcPr>
            <w:tcW w:w="1376" w:type="dxa"/>
            <w:tcBorders>
              <w:left w:val="single" w:color="auto" w:sz="4" w:space="0"/>
            </w:tcBorders>
            <w:vAlign w:val="center"/>
          </w:tcPr>
          <w:p w14:paraId="4FC4D441">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 w:val="21"/>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 w:val="21"/>
                <w:szCs w:val="21"/>
              </w:rPr>
            </w:pPr>
          </w:p>
        </w:tc>
        <w:tc>
          <w:tcPr>
            <w:tcW w:w="1811" w:type="dxa"/>
            <w:noWrap/>
            <w:vAlign w:val="center"/>
          </w:tcPr>
          <w:p w14:paraId="51451F36">
            <w:pPr>
              <w:adjustRightInd w:val="0"/>
              <w:spacing w:line="312" w:lineRule="atLeast"/>
              <w:jc w:val="center"/>
              <w:textAlignment w:val="baseline"/>
              <w:rPr>
                <w:rFonts w:ascii="宋体" w:hAnsi="宋体" w:cs="宋体"/>
                <w:sz w:val="21"/>
                <w:szCs w:val="21"/>
              </w:rPr>
            </w:pPr>
          </w:p>
        </w:tc>
        <w:tc>
          <w:tcPr>
            <w:tcW w:w="900" w:type="dxa"/>
            <w:noWrap/>
            <w:vAlign w:val="center"/>
          </w:tcPr>
          <w:p w14:paraId="33E2271F">
            <w:pPr>
              <w:adjustRightInd w:val="0"/>
              <w:spacing w:line="312" w:lineRule="atLeast"/>
              <w:jc w:val="center"/>
              <w:textAlignment w:val="baseline"/>
              <w:rPr>
                <w:rFonts w:ascii="宋体" w:hAnsi="宋体" w:cs="宋体"/>
                <w:sz w:val="21"/>
                <w:szCs w:val="21"/>
              </w:rPr>
            </w:pPr>
          </w:p>
        </w:tc>
        <w:tc>
          <w:tcPr>
            <w:tcW w:w="1375" w:type="dxa"/>
            <w:tcBorders>
              <w:right w:val="single" w:color="auto" w:sz="4" w:space="0"/>
            </w:tcBorders>
            <w:noWrap/>
            <w:vAlign w:val="center"/>
          </w:tcPr>
          <w:p w14:paraId="351E2951">
            <w:pPr>
              <w:pStyle w:val="142"/>
              <w:adjustRightInd/>
              <w:spacing w:line="400" w:lineRule="exact"/>
              <w:ind w:firstLine="0" w:firstLineChars="0"/>
              <w:jc w:val="center"/>
              <w:textAlignment w:val="auto"/>
              <w:rPr>
                <w:rFonts w:ascii="宋体" w:hAnsi="宋体" w:cs="宋体"/>
                <w:sz w:val="21"/>
                <w:szCs w:val="21"/>
                <w:lang w:eastAsia="zh-CN"/>
              </w:rPr>
            </w:pPr>
          </w:p>
        </w:tc>
        <w:tc>
          <w:tcPr>
            <w:tcW w:w="1376" w:type="dxa"/>
            <w:tcBorders>
              <w:left w:val="single" w:color="auto" w:sz="4" w:space="0"/>
            </w:tcBorders>
            <w:vAlign w:val="center"/>
          </w:tcPr>
          <w:p w14:paraId="40125B45">
            <w:pPr>
              <w:pStyle w:val="142"/>
              <w:adjustRightInd w:val="0"/>
              <w:spacing w:line="400" w:lineRule="exact"/>
              <w:ind w:firstLine="0" w:firstLineChars="0"/>
              <w:jc w:val="center"/>
              <w:textAlignment w:val="baseline"/>
              <w:rPr>
                <w:rFonts w:ascii="宋体" w:hAnsi="宋体" w:cs="宋体"/>
                <w:sz w:val="21"/>
                <w:szCs w:val="21"/>
                <w:lang w:eastAsia="zh-CN"/>
              </w:rPr>
            </w:pPr>
          </w:p>
        </w:tc>
      </w:tr>
    </w:tbl>
    <w:p w14:paraId="50C5E03E">
      <w:pPr>
        <w:spacing w:line="400" w:lineRule="exact"/>
        <w:rPr>
          <w:rFonts w:ascii="宋体" w:hAnsi="宋体"/>
          <w:b/>
          <w:sz w:val="21"/>
          <w:szCs w:val="21"/>
        </w:rPr>
      </w:pPr>
      <w:r>
        <w:rPr>
          <w:rFonts w:hint="eastAsia" w:ascii="宋体" w:hAnsi="宋体"/>
          <w:b/>
          <w:sz w:val="21"/>
          <w:szCs w:val="21"/>
        </w:rPr>
        <w:t>二、设备价格、交货时间、地点、方式及付款方式</w:t>
      </w:r>
    </w:p>
    <w:p w14:paraId="048EE229">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设备总价为</w:t>
      </w:r>
      <w:r>
        <w:rPr>
          <w:rFonts w:hint="eastAsia" w:ascii="宋体" w:hAnsi="宋体"/>
          <w:sz w:val="21"/>
          <w:szCs w:val="21"/>
          <w:u w:val="single"/>
          <w:lang w:eastAsia="zh-CN"/>
        </w:rPr>
        <w:t>人民币</w:t>
      </w:r>
      <w:r>
        <w:rPr>
          <w:rFonts w:hint="eastAsia" w:ascii="宋体" w:hAnsi="宋体"/>
          <w:sz w:val="21"/>
          <w:szCs w:val="21"/>
          <w:u w:val="single"/>
          <w:lang w:val="en-US" w:eastAsia="zh-CN"/>
        </w:rPr>
        <w:t xml:space="preserve">          </w:t>
      </w:r>
      <w:r>
        <w:rPr>
          <w:rFonts w:hint="eastAsia" w:ascii="宋体" w:hAnsi="宋体"/>
          <w:sz w:val="21"/>
          <w:szCs w:val="21"/>
          <w:u w:val="single"/>
          <w:lang w:eastAsia="zh-CN"/>
        </w:rPr>
        <w:t>元</w:t>
      </w:r>
      <w:r>
        <w:rPr>
          <w:rFonts w:hint="eastAsia" w:ascii="宋体" w:hAnsi="宋体"/>
          <w:sz w:val="21"/>
          <w:szCs w:val="21"/>
          <w:lang w:eastAsia="zh-CN"/>
        </w:rPr>
        <w:t>，人民币大写：</w:t>
      </w:r>
      <w:r>
        <w:rPr>
          <w:rFonts w:hint="eastAsia" w:ascii="宋体" w:hAnsi="宋体"/>
          <w:sz w:val="21"/>
          <w:szCs w:val="21"/>
          <w:u w:val="single"/>
          <w:lang w:val="en-US" w:eastAsia="zh-CN"/>
        </w:rPr>
        <w:t xml:space="preserve">              </w:t>
      </w:r>
      <w:r>
        <w:rPr>
          <w:rFonts w:hint="eastAsia" w:ascii="宋体" w:hAnsi="宋体"/>
          <w:sz w:val="21"/>
          <w:szCs w:val="21"/>
          <w:lang w:eastAsia="zh-CN"/>
        </w:rPr>
        <w:t>。</w:t>
      </w:r>
    </w:p>
    <w:p w14:paraId="5BDDBE83">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交货时间：乙方在合同签订后</w:t>
      </w:r>
      <w:r>
        <w:rPr>
          <w:rFonts w:hint="eastAsia" w:ascii="宋体" w:hAnsi="宋体"/>
          <w:sz w:val="21"/>
          <w:szCs w:val="21"/>
          <w:u w:val="single"/>
          <w:lang w:val="en-US" w:eastAsia="zh-CN"/>
        </w:rPr>
        <w:t xml:space="preserve">          </w:t>
      </w:r>
      <w:r>
        <w:rPr>
          <w:rFonts w:hint="eastAsia" w:ascii="宋体" w:hAnsi="宋体"/>
          <w:sz w:val="21"/>
          <w:szCs w:val="21"/>
          <w:lang w:eastAsia="zh-CN"/>
        </w:rPr>
        <w:t>内向甲方交货并安装、调试完毕。</w:t>
      </w:r>
    </w:p>
    <w:p w14:paraId="4748408B">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交货地点：江苏省扬州市邗江区杨庙镇苍颉路2号</w:t>
      </w:r>
      <w:r>
        <w:rPr>
          <w:rFonts w:hint="eastAsia" w:ascii="宋体" w:hAnsi="宋体"/>
          <w:sz w:val="21"/>
          <w:szCs w:val="21"/>
        </w:rPr>
        <w:t>扬州市第三人民医院</w:t>
      </w:r>
      <w:r>
        <w:rPr>
          <w:rFonts w:hint="eastAsia" w:ascii="宋体" w:hAnsi="宋体"/>
          <w:sz w:val="21"/>
          <w:szCs w:val="21"/>
          <w:lang w:eastAsia="zh-CN"/>
        </w:rPr>
        <w:t>。</w:t>
      </w:r>
    </w:p>
    <w:p w14:paraId="1A2940B2">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 w:val="21"/>
          <w:szCs w:val="21"/>
        </w:rPr>
      </w:pPr>
      <w:r>
        <w:rPr>
          <w:rFonts w:hint="eastAsia" w:ascii="宋体" w:hAnsi="宋体"/>
          <w:b/>
          <w:sz w:val="21"/>
          <w:szCs w:val="21"/>
        </w:rPr>
        <w:t>三、质量保证</w:t>
      </w:r>
    </w:p>
    <w:p w14:paraId="24123214">
      <w:pPr>
        <w:spacing w:line="400" w:lineRule="exact"/>
        <w:ind w:firstLine="420" w:firstLineChars="200"/>
        <w:rPr>
          <w:rFonts w:ascii="宋体" w:hAnsi="宋体"/>
          <w:sz w:val="21"/>
          <w:szCs w:val="21"/>
        </w:rPr>
      </w:pPr>
      <w:r>
        <w:rPr>
          <w:rFonts w:hint="eastAsia" w:ascii="宋体" w:hAnsi="宋体"/>
          <w:sz w:val="21"/>
          <w:szCs w:val="21"/>
        </w:rPr>
        <w:t>3.1 乙方应保证所提供设备是全新、未使用过的原装合格正品，并完全符合生产企业或国家规定的质量、规格和性能要求。乙方应保证其提供的设备在正确安装、正常使用和保养条</w:t>
      </w:r>
      <w:r>
        <w:rPr>
          <w:rFonts w:hint="eastAsia" w:ascii="宋体" w:hAnsi="宋体"/>
          <w:sz w:val="21"/>
          <w:szCs w:val="21"/>
          <w:highlight w:val="none"/>
        </w:rPr>
        <w:t>件下，在其使用寿命内具有良好的性能。设备验收后，在</w:t>
      </w:r>
      <w:r>
        <w:rPr>
          <w:rFonts w:hint="eastAsia" w:ascii="宋体" w:hAnsi="宋体"/>
          <w:sz w:val="21"/>
          <w:szCs w:val="21"/>
          <w:highlight w:val="none"/>
          <w:lang w:val="en-US" w:eastAsia="zh-CN"/>
        </w:rPr>
        <w:t>质量保证</w:t>
      </w:r>
      <w:r>
        <w:rPr>
          <w:rFonts w:hint="eastAsia" w:ascii="宋体" w:hAnsi="宋体"/>
          <w:sz w:val="21"/>
          <w:szCs w:val="21"/>
          <w:highlight w:val="none"/>
        </w:rPr>
        <w:t>期（以下简称“质保期”）</w:t>
      </w:r>
      <w:r>
        <w:rPr>
          <w:rFonts w:hint="eastAsia" w:ascii="宋体" w:hAnsi="宋体"/>
          <w:sz w:val="21"/>
          <w:szCs w:val="21"/>
          <w:highlight w:val="none"/>
          <w:lang w:val="en-US" w:eastAsia="zh-CN"/>
        </w:rPr>
        <w:t>内</w:t>
      </w:r>
      <w:r>
        <w:rPr>
          <w:rFonts w:hint="eastAsia" w:ascii="宋体" w:hAnsi="宋体"/>
          <w:sz w:val="21"/>
          <w:szCs w:val="21"/>
          <w:highlight w:val="none"/>
        </w:rPr>
        <w:t>，乙方应对由于设计、工艺或材料的缺陷所发生的任何不足或故障负责，所需费用由乙方承担。</w:t>
      </w:r>
    </w:p>
    <w:p w14:paraId="2072CFA8">
      <w:pPr>
        <w:spacing w:line="400" w:lineRule="exact"/>
        <w:rPr>
          <w:rFonts w:ascii="宋体" w:hAnsi="宋体"/>
          <w:b/>
          <w:sz w:val="21"/>
          <w:szCs w:val="21"/>
        </w:rPr>
      </w:pPr>
      <w:r>
        <w:rPr>
          <w:rFonts w:hint="eastAsia" w:ascii="宋体" w:hAnsi="宋体"/>
          <w:b/>
          <w:sz w:val="21"/>
          <w:szCs w:val="21"/>
        </w:rPr>
        <w:t>四、验收、安装调试和技术培训</w:t>
      </w:r>
    </w:p>
    <w:p w14:paraId="777992BA">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乙方应按照本合同规定的时间、地点和方式向甲方交付设备。</w:t>
      </w:r>
    </w:p>
    <w:p w14:paraId="093A961C">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甲方应当在设备安装、调试结束后三日内对设备进行验收，验收包括：型号、规格、数量、外观质量及设备包装是否完好。所提供货物的清单</w:t>
      </w:r>
      <w:r>
        <w:rPr>
          <w:rFonts w:hint="eastAsia" w:ascii="宋体" w:hAnsi="宋体"/>
          <w:color w:val="000000"/>
          <w:sz w:val="21"/>
          <w:szCs w:val="21"/>
          <w:lang w:eastAsia="zh-CN"/>
        </w:rPr>
        <w:t>（详见附件1）</w:t>
      </w:r>
      <w:r>
        <w:rPr>
          <w:rFonts w:hint="eastAsia" w:ascii="宋体" w:hAnsi="宋体"/>
          <w:sz w:val="21"/>
          <w:szCs w:val="21"/>
          <w:lang w:eastAsia="zh-CN"/>
        </w:rPr>
        <w:t>、用户手册、原厂质保卡、随机资料及配件、随机工具等是否齐全。验收合格后甲方应在验收报告单上签字盖章。</w:t>
      </w:r>
    </w:p>
    <w:p w14:paraId="39A7586D">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 w:val="21"/>
          <w:szCs w:val="21"/>
        </w:rPr>
      </w:pPr>
      <w:r>
        <w:rPr>
          <w:rFonts w:hint="eastAsia" w:ascii="宋体" w:hAnsi="宋体"/>
          <w:b/>
          <w:sz w:val="21"/>
          <w:szCs w:val="21"/>
        </w:rPr>
        <w:t>五、售后服务及服务承诺</w:t>
      </w:r>
    </w:p>
    <w:p w14:paraId="3998DCC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乙方应按照国家有关法律、法规和“三包”规定以及合同所附的“服务承诺”提供服务。</w:t>
      </w:r>
    </w:p>
    <w:p w14:paraId="7CC552F2">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乙方承诺该设备整机原厂质保</w:t>
      </w:r>
      <w:r>
        <w:rPr>
          <w:rFonts w:hint="eastAsia" w:ascii="宋体" w:hAnsi="宋体"/>
          <w:sz w:val="21"/>
          <w:szCs w:val="21"/>
          <w:lang w:val="en-US" w:eastAsia="zh-CN"/>
        </w:rPr>
        <w:t>期</w:t>
      </w:r>
      <w:r>
        <w:rPr>
          <w:rFonts w:hint="eastAsia" w:ascii="宋体" w:hAnsi="宋体"/>
          <w:sz w:val="21"/>
          <w:szCs w:val="21"/>
          <w:u w:val="single"/>
          <w:lang w:val="en-US" w:eastAsia="zh-CN"/>
        </w:rPr>
        <w:t xml:space="preserve">     </w:t>
      </w:r>
      <w:r>
        <w:rPr>
          <w:rFonts w:hint="eastAsia" w:ascii="宋体" w:hAnsi="宋体"/>
          <w:sz w:val="21"/>
          <w:szCs w:val="21"/>
          <w:lang w:eastAsia="zh-CN"/>
        </w:rPr>
        <w:t>年（质保</w:t>
      </w:r>
      <w:r>
        <w:rPr>
          <w:rFonts w:hint="eastAsia" w:ascii="宋体" w:hAnsi="宋体"/>
          <w:sz w:val="21"/>
          <w:szCs w:val="21"/>
          <w:lang w:val="en-US" w:eastAsia="zh-CN"/>
        </w:rPr>
        <w:t>期</w:t>
      </w:r>
      <w:r>
        <w:rPr>
          <w:rFonts w:hint="eastAsia" w:ascii="宋体" w:hAnsi="宋体"/>
          <w:sz w:val="21"/>
          <w:szCs w:val="21"/>
          <w:lang w:eastAsia="zh-CN"/>
        </w:rPr>
        <w:t>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质保期外维修只收取配件费，无其他相关费用。</w:t>
      </w:r>
    </w:p>
    <w:p w14:paraId="3C982EB9">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乙方承诺设备出现故障的停机率不超过5%（一年按365天计算，每年18天），如质保期内的停机率超过5%，每超过一天，质保期相应延长两周。</w:t>
      </w:r>
    </w:p>
    <w:p w14:paraId="2C3E2F91">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乙方在接到甲方报修电话后1小时内予以响应，否则甲方可自行采取必要的措施，由此产生的风险和费用由乙方承担。如果设备故障需要现场解决，乙方承诺在2小时内到达设备故障现场解决问题。</w:t>
      </w:r>
    </w:p>
    <w:p w14:paraId="63215CD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如设备故障24小时不能解决，乙方承诺免费提供同型号备用机供甲方使用，直至故障解决为止。</w:t>
      </w:r>
    </w:p>
    <w:p w14:paraId="5334DB12">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乙方承诺免费提供该设备系统生命周期内的软件升级及全套技术资料。</w:t>
      </w:r>
    </w:p>
    <w:p w14:paraId="592B3C2A">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设备质保期内，乙方承诺每年免费上门保养不少于4次。</w:t>
      </w:r>
    </w:p>
    <w:p w14:paraId="6CA7F295">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乙方提供设备的生产日期到交货验收日期间不超过</w:t>
      </w:r>
      <w:r>
        <w:rPr>
          <w:rFonts w:hint="eastAsia" w:ascii="宋体" w:hAnsi="宋体"/>
          <w:sz w:val="21"/>
          <w:szCs w:val="21"/>
          <w:u w:val="single"/>
          <w:lang w:val="en-US" w:eastAsia="zh-CN"/>
        </w:rPr>
        <w:t xml:space="preserve">    </w:t>
      </w:r>
      <w:r>
        <w:rPr>
          <w:rFonts w:hint="eastAsia" w:ascii="宋体" w:hAnsi="宋体"/>
          <w:sz w:val="21"/>
          <w:szCs w:val="21"/>
          <w:u w:val="none"/>
          <w:lang w:eastAsia="zh-CN"/>
        </w:rPr>
        <w:t>个月</w:t>
      </w:r>
      <w:r>
        <w:rPr>
          <w:rFonts w:hint="eastAsia" w:ascii="宋体" w:hAnsi="宋体"/>
          <w:sz w:val="21"/>
          <w:szCs w:val="21"/>
          <w:lang w:eastAsia="zh-CN"/>
        </w:rPr>
        <w:t>。</w:t>
      </w:r>
    </w:p>
    <w:p w14:paraId="23796E4A">
      <w:pPr>
        <w:spacing w:line="400" w:lineRule="exact"/>
        <w:rPr>
          <w:rFonts w:ascii="宋体" w:hAnsi="宋体"/>
          <w:b/>
          <w:bCs/>
          <w:sz w:val="21"/>
          <w:szCs w:val="21"/>
        </w:rPr>
      </w:pPr>
      <w:r>
        <w:rPr>
          <w:rFonts w:hint="eastAsia" w:ascii="宋体" w:hAnsi="宋体"/>
          <w:b/>
          <w:bCs/>
          <w:sz w:val="21"/>
          <w:szCs w:val="21"/>
        </w:rPr>
        <w:t>六、违约责任</w:t>
      </w:r>
    </w:p>
    <w:p w14:paraId="76EA6919">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如乙方不能按期交付货物，乙方应向甲方支付合同总价5%的违约金。</w:t>
      </w:r>
    </w:p>
    <w:p w14:paraId="0FCBD83D">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如乙方逾期交付货物的，每逾期1天，乙方应向甲方偿付逾期交货部分货款总额万分之五的滞纳金。如乙方逾期交货达10天，甲方有权解除合同。</w:t>
      </w:r>
    </w:p>
    <w:p w14:paraId="0ACEA0CA">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乙方未按本合同的规定和“服务承诺”提供伴随服务或售后服务的，应按合同总价的10%向甲方承担违约责任。</w:t>
      </w:r>
    </w:p>
    <w:p w14:paraId="085D20A4">
      <w:pPr>
        <w:spacing w:line="400" w:lineRule="exact"/>
        <w:rPr>
          <w:rFonts w:ascii="宋体" w:hAnsi="宋体"/>
          <w:b/>
          <w:bCs/>
          <w:sz w:val="21"/>
          <w:szCs w:val="21"/>
        </w:rPr>
      </w:pPr>
      <w:r>
        <w:rPr>
          <w:rFonts w:hint="eastAsia" w:ascii="宋体" w:hAnsi="宋体"/>
          <w:b/>
          <w:bCs/>
          <w:sz w:val="21"/>
          <w:szCs w:val="21"/>
        </w:rPr>
        <w:t>七、其他事宜</w:t>
      </w:r>
    </w:p>
    <w:p w14:paraId="1E171EA2">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本采购合同一式肆份，甲方执叁份，乙方执壹份。自签订并签字盖章之日起生效，合同与附件具有同等法律效力</w:t>
      </w:r>
      <w:r>
        <w:rPr>
          <w:rFonts w:hint="eastAsia" w:ascii="宋体" w:hAnsi="宋体" w:cs="宋体"/>
          <w:color w:val="000000"/>
          <w:sz w:val="21"/>
          <w:szCs w:val="21"/>
          <w:u w:val="single" w:color="FFFFFF"/>
        </w:rPr>
        <w:t>。</w:t>
      </w:r>
      <w:r>
        <w:rPr>
          <w:rFonts w:hint="eastAsia" w:ascii="宋体" w:hAnsi="宋体" w:cs="宋体"/>
          <w:color w:val="000000"/>
          <w:sz w:val="21"/>
          <w:szCs w:val="21"/>
        </w:rPr>
        <w:t>本合同一经签订，甲乙双方不得擅自变更、中止或终止合同。</w:t>
      </w:r>
    </w:p>
    <w:p w14:paraId="432550E1">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乙方不得擅自部分或全部转让其应当履行的合同义务。</w:t>
      </w:r>
    </w:p>
    <w:p w14:paraId="53CB9E6A">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7"/>
        </w:numPr>
        <w:spacing w:line="400" w:lineRule="exact"/>
        <w:rPr>
          <w:rFonts w:ascii="宋体" w:hAnsi="宋体"/>
          <w:sz w:val="21"/>
          <w:szCs w:val="21"/>
        </w:rPr>
      </w:pPr>
      <w:r>
        <w:rPr>
          <w:rFonts w:hint="eastAsia" w:ascii="宋体" w:hAnsi="宋体"/>
          <w:sz w:val="21"/>
          <w:szCs w:val="21"/>
        </w:rPr>
        <w:t>禁止乙方用回扣手段腐蚀、贿赂医院工作人员，如有违反，终止履行合同。</w:t>
      </w:r>
    </w:p>
    <w:p w14:paraId="039A09A7">
      <w:pPr>
        <w:numPr>
          <w:ilvl w:val="0"/>
          <w:numId w:val="7"/>
        </w:numPr>
        <w:spacing w:line="400" w:lineRule="exact"/>
        <w:rPr>
          <w:rFonts w:ascii="宋体" w:hAnsi="宋体"/>
          <w:sz w:val="21"/>
          <w:szCs w:val="21"/>
        </w:rPr>
      </w:pPr>
      <w:r>
        <w:rPr>
          <w:rFonts w:hint="eastAsia" w:ascii="宋体" w:hAnsi="宋体"/>
          <w:sz w:val="21"/>
          <w:szCs w:val="21"/>
        </w:rPr>
        <w:t>乙方提供的公司资质、产品证照（医疗器械必须具备医疗器械注册证）等材料须真实完整有效，否则须承担由此给甲方造成的经济损失和相应法律责任。</w:t>
      </w:r>
    </w:p>
    <w:p w14:paraId="04566323">
      <w:pPr>
        <w:numPr>
          <w:ilvl w:val="0"/>
          <w:numId w:val="7"/>
        </w:numPr>
        <w:spacing w:line="400" w:lineRule="exact"/>
        <w:rPr>
          <w:rFonts w:ascii="宋体" w:hAnsi="宋体"/>
          <w:sz w:val="21"/>
          <w:szCs w:val="21"/>
        </w:rPr>
      </w:pPr>
      <w:r>
        <w:rPr>
          <w:rFonts w:hint="eastAsia" w:ascii="宋体" w:hAnsi="宋体"/>
          <w:sz w:val="21"/>
          <w:szCs w:val="21"/>
        </w:rPr>
        <w:t>有关未尽事宜双方协商解决。</w:t>
      </w:r>
    </w:p>
    <w:p w14:paraId="53C21E39">
      <w:pPr>
        <w:spacing w:line="400" w:lineRule="exact"/>
        <w:rPr>
          <w:rFonts w:hint="eastAsia" w:ascii="宋体" w:hAnsi="宋体"/>
          <w:b/>
          <w:bCs/>
          <w:sz w:val="21"/>
          <w:szCs w:val="21"/>
        </w:rPr>
      </w:pPr>
      <w:r>
        <w:rPr>
          <w:rFonts w:hint="eastAsia" w:ascii="宋体" w:hAnsi="宋体"/>
          <w:b/>
          <w:bCs/>
          <w:sz w:val="21"/>
          <w:szCs w:val="21"/>
        </w:rPr>
        <w:t>八、附件</w:t>
      </w:r>
    </w:p>
    <w:p w14:paraId="5180AF48">
      <w:pPr>
        <w:spacing w:line="420" w:lineRule="exact"/>
        <w:ind w:left="6000" w:hanging="6000" w:hangingChars="2500"/>
        <w:rPr>
          <w:rFonts w:ascii="宋体" w:hAnsi="宋体"/>
          <w:color w:val="000000" w:themeColor="text1"/>
          <w:sz w:val="24"/>
        </w:rPr>
      </w:pPr>
    </w:p>
    <w:p w14:paraId="60DDD94F">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F969CA9">
      <w:pPr>
        <w:spacing w:beforeLines="5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5F400B9E">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65546378">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16E1F817">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538EEBAC">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24FF032D">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0D614754">
      <w:pPr>
        <w:rPr>
          <w:rFonts w:ascii="宋体" w:hAnsi="宋体" w:cs="宋体"/>
          <w:color w:val="000000" w:themeColor="text1"/>
          <w:sz w:val="24"/>
        </w:rPr>
      </w:pPr>
      <w:r>
        <w:rPr>
          <w:rFonts w:hint="eastAsia" w:ascii="宋体" w:hAnsi="宋体" w:cs="宋体"/>
          <w:color w:val="000000" w:themeColor="text1"/>
          <w:sz w:val="24"/>
        </w:rPr>
        <w:t xml:space="preserve"> </w:t>
      </w:r>
    </w:p>
    <w:p w14:paraId="5BD9E76C">
      <w:pPr>
        <w:spacing w:line="420" w:lineRule="exact"/>
        <w:ind w:firstLine="3360" w:firstLineChars="1400"/>
        <w:rPr>
          <w:rFonts w:ascii="宋体" w:hAnsi="宋体"/>
          <w:color w:val="000000" w:themeColor="text1"/>
          <w:sz w:val="24"/>
        </w:rPr>
      </w:pPr>
    </w:p>
    <w:p w14:paraId="69F4460D">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6BAC9751">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2E6C9914">
      <w:pPr>
        <w:spacing w:line="420" w:lineRule="exact"/>
        <w:rPr>
          <w:rFonts w:ascii="宋体" w:hAnsi="宋体"/>
          <w:color w:val="000000" w:themeColor="text1"/>
          <w:sz w:val="24"/>
        </w:rPr>
      </w:pPr>
    </w:p>
    <w:p w14:paraId="2B90A968">
      <w:pPr>
        <w:pStyle w:val="29"/>
        <w:shd w:val="clear" w:color="auto" w:fill="FFFFFF"/>
        <w:spacing w:before="0" w:beforeAutospacing="0" w:after="0" w:afterAutospacing="0" w:line="360" w:lineRule="auto"/>
        <w:ind w:firstLine="426"/>
        <w:rPr>
          <w:rFonts w:cs="Arial"/>
          <w:color w:val="000000" w:themeColor="text1"/>
          <w:sz w:val="21"/>
          <w:szCs w:val="21"/>
        </w:rPr>
      </w:pPr>
    </w:p>
    <w:p w14:paraId="799BE728">
      <w:pPr>
        <w:spacing w:line="420" w:lineRule="exact"/>
        <w:rPr>
          <w:rFonts w:ascii="宋体" w:hAnsi="宋体"/>
          <w:color w:val="000000" w:themeColor="text1"/>
          <w:sz w:val="24"/>
        </w:rPr>
      </w:pPr>
    </w:p>
    <w:p w14:paraId="148987AB">
      <w:pPr>
        <w:pStyle w:val="29"/>
        <w:shd w:val="clear" w:color="auto" w:fill="FFFFFF"/>
        <w:spacing w:before="0" w:beforeAutospacing="0" w:after="0" w:afterAutospacing="0" w:line="360" w:lineRule="auto"/>
        <w:ind w:firstLine="426"/>
        <w:rPr>
          <w:rFonts w:cs="Arial"/>
          <w:color w:val="000000" w:themeColor="text1"/>
          <w:sz w:val="21"/>
          <w:szCs w:val="21"/>
        </w:rPr>
      </w:pPr>
    </w:p>
    <w:p w14:paraId="2A67C418">
      <w:pPr>
        <w:pStyle w:val="2"/>
        <w:spacing w:before="0" w:after="0" w:line="360" w:lineRule="auto"/>
        <w:jc w:val="center"/>
        <w:rPr>
          <w:color w:val="000000" w:themeColor="text1"/>
        </w:rPr>
      </w:pPr>
      <w:r>
        <w:rPr>
          <w:color w:val="000000" w:themeColor="text1"/>
        </w:rPr>
        <w:br w:type="page"/>
      </w:r>
      <w:bookmarkStart w:id="38" w:name="_Toc132309532"/>
      <w:bookmarkStart w:id="39" w:name="_Toc168582609"/>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5"/>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29"/>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0"/>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1"/>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1"/>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1"/>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1"/>
        <w:spacing w:line="360" w:lineRule="auto"/>
        <w:ind w:firstLine="600"/>
        <w:rPr>
          <w:rFonts w:ascii="宋体" w:hAnsi="宋体"/>
          <w:color w:val="000000" w:themeColor="text1"/>
          <w:sz w:val="24"/>
        </w:rPr>
      </w:pPr>
    </w:p>
    <w:p w14:paraId="6ED56E57">
      <w:pPr>
        <w:pStyle w:val="151"/>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1"/>
        <w:spacing w:line="360" w:lineRule="auto"/>
        <w:ind w:firstLine="600"/>
        <w:rPr>
          <w:rFonts w:ascii="仿宋_GB2312" w:eastAsia="仿宋_GB2312"/>
          <w:color w:val="000000" w:themeColor="text1"/>
          <w:sz w:val="24"/>
        </w:rPr>
      </w:pPr>
    </w:p>
    <w:p w14:paraId="0C8DC377">
      <w:pPr>
        <w:pStyle w:val="151"/>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40C75E54">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7" w:bottom="1134" w:left="1417" w:header="454" w:footer="454" w:gutter="0"/>
          <w:cols w:space="720" w:num="1"/>
          <w:titlePg/>
          <w:rtlGutter w:val="0"/>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hint="eastAsia"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18"/>
        <w:gridCol w:w="1032"/>
        <w:gridCol w:w="247"/>
        <w:gridCol w:w="1596"/>
        <w:gridCol w:w="192"/>
        <w:gridCol w:w="851"/>
        <w:gridCol w:w="1475"/>
        <w:gridCol w:w="317"/>
        <w:gridCol w:w="1276"/>
        <w:gridCol w:w="243"/>
        <w:gridCol w:w="763"/>
        <w:gridCol w:w="750"/>
        <w:gridCol w:w="87"/>
        <w:gridCol w:w="989"/>
        <w:gridCol w:w="82"/>
        <w:gridCol w:w="1060"/>
      </w:tblGrid>
      <w:tr w14:paraId="2EF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6B6E9646">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936" w:type="dxa"/>
            <w:gridSpan w:val="6"/>
            <w:vAlign w:val="center"/>
          </w:tcPr>
          <w:p w14:paraId="20B3C8DD">
            <w:pPr>
              <w:pStyle w:val="19"/>
              <w:spacing w:line="240" w:lineRule="auto"/>
              <w:ind w:firstLine="0" w:firstLineChars="0"/>
              <w:jc w:val="center"/>
              <w:rPr>
                <w:rFonts w:hint="default" w:ascii="宋体" w:hAnsi="宋体" w:eastAsia="宋体"/>
                <w:color w:val="000000" w:themeColor="text1"/>
                <w:kern w:val="2"/>
                <w:sz w:val="21"/>
                <w:szCs w:val="21"/>
                <w:lang w:val="en-US" w:eastAsia="zh-CN"/>
              </w:rPr>
            </w:pPr>
          </w:p>
        </w:tc>
        <w:tc>
          <w:tcPr>
            <w:tcW w:w="1475" w:type="dxa"/>
            <w:vAlign w:val="center"/>
          </w:tcPr>
          <w:p w14:paraId="58544EC9">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3436" w:type="dxa"/>
            <w:gridSpan w:val="6"/>
            <w:vAlign w:val="center"/>
          </w:tcPr>
          <w:p w14:paraId="780A9D15">
            <w:pPr>
              <w:topLinePunct/>
              <w:jc w:val="center"/>
              <w:rPr>
                <w:rFonts w:ascii="宋体" w:hAnsi="宋体"/>
                <w:color w:val="000000" w:themeColor="text1"/>
                <w:szCs w:val="21"/>
                <w:highlight w:val="yellow"/>
              </w:rPr>
            </w:pPr>
          </w:p>
        </w:tc>
        <w:tc>
          <w:tcPr>
            <w:tcW w:w="989" w:type="dxa"/>
            <w:vAlign w:val="center"/>
          </w:tcPr>
          <w:p w14:paraId="40F75E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b/>
                <w:bCs/>
                <w:color w:val="000000" w:themeColor="text1"/>
                <w:szCs w:val="21"/>
                <w:highlight w:val="yellow"/>
                <w:lang w:val="en-US" w:eastAsia="zh-CN"/>
              </w:rPr>
            </w:pPr>
            <w:r>
              <w:rPr>
                <w:rFonts w:hint="eastAsia" w:ascii="Times New Roman" w:hAnsi="Times New Roman" w:eastAsia="宋体"/>
                <w:b/>
                <w:bCs/>
                <w:color w:val="auto"/>
                <w:sz w:val="21"/>
                <w:szCs w:val="21"/>
                <w:highlight w:val="none"/>
              </w:rPr>
              <w:t>项目</w:t>
            </w:r>
            <w:r>
              <w:rPr>
                <w:rFonts w:hint="eastAsia"/>
                <w:b/>
                <w:bCs/>
                <w:color w:val="auto"/>
                <w:sz w:val="21"/>
                <w:szCs w:val="21"/>
                <w:highlight w:val="none"/>
                <w:lang w:val="en-US" w:eastAsia="zh-CN"/>
              </w:rPr>
              <w:t>包</w:t>
            </w:r>
          </w:p>
        </w:tc>
        <w:tc>
          <w:tcPr>
            <w:tcW w:w="1142" w:type="dxa"/>
            <w:gridSpan w:val="2"/>
            <w:vAlign w:val="center"/>
          </w:tcPr>
          <w:p w14:paraId="50DF79C9">
            <w:pPr>
              <w:topLinePunct/>
              <w:jc w:val="center"/>
              <w:rPr>
                <w:rFonts w:ascii="宋体" w:hAnsi="宋体"/>
                <w:color w:val="000000" w:themeColor="text1"/>
                <w:szCs w:val="21"/>
                <w:highlight w:val="yellow"/>
              </w:rPr>
            </w:pPr>
          </w:p>
        </w:tc>
      </w:tr>
      <w:tr w14:paraId="456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6A4391E9">
            <w:pPr>
              <w:jc w:val="center"/>
              <w:rPr>
                <w:rFonts w:ascii="宋体" w:hAnsi="宋体"/>
                <w:color w:val="000000" w:themeColor="text1"/>
                <w:szCs w:val="21"/>
              </w:rPr>
            </w:pPr>
            <w:r>
              <w:rPr>
                <w:rFonts w:hint="eastAsia" w:ascii="宋体" w:hAnsi="宋体"/>
                <w:color w:val="000000" w:themeColor="text1"/>
                <w:szCs w:val="21"/>
              </w:rPr>
              <w:t>设备报价</w:t>
            </w:r>
          </w:p>
        </w:tc>
        <w:tc>
          <w:tcPr>
            <w:tcW w:w="2050" w:type="dxa"/>
            <w:gridSpan w:val="2"/>
            <w:shd w:val="clear" w:color="auto" w:fill="auto"/>
            <w:vAlign w:val="center"/>
          </w:tcPr>
          <w:p w14:paraId="36D78008">
            <w:pPr>
              <w:jc w:val="center"/>
              <w:rPr>
                <w:rFonts w:ascii="宋体" w:hAnsi="宋体"/>
                <w:color w:val="000000" w:themeColor="text1"/>
                <w:szCs w:val="21"/>
              </w:rPr>
            </w:pPr>
            <w:r>
              <w:rPr>
                <w:rFonts w:hint="eastAsia" w:ascii="宋体" w:hAnsi="宋体"/>
                <w:color w:val="000000" w:themeColor="text1"/>
                <w:szCs w:val="21"/>
              </w:rPr>
              <w:t>产品名称</w:t>
            </w:r>
          </w:p>
        </w:tc>
        <w:tc>
          <w:tcPr>
            <w:tcW w:w="1843" w:type="dxa"/>
            <w:gridSpan w:val="2"/>
            <w:tcBorders>
              <w:bottom w:val="single" w:color="auto" w:sz="4" w:space="0"/>
            </w:tcBorders>
            <w:vAlign w:val="center"/>
          </w:tcPr>
          <w:p w14:paraId="32DEF485">
            <w:pPr>
              <w:jc w:val="center"/>
              <w:rPr>
                <w:rFonts w:ascii="宋体" w:hAnsi="宋体"/>
                <w:color w:val="000000" w:themeColor="text1"/>
                <w:szCs w:val="21"/>
              </w:rPr>
            </w:pPr>
            <w:r>
              <w:rPr>
                <w:rFonts w:hint="eastAsia" w:ascii="宋体" w:hAnsi="宋体"/>
                <w:color w:val="000000" w:themeColor="text1"/>
                <w:szCs w:val="21"/>
              </w:rPr>
              <w:t>生产厂家</w:t>
            </w:r>
          </w:p>
        </w:tc>
        <w:tc>
          <w:tcPr>
            <w:tcW w:w="2835" w:type="dxa"/>
            <w:gridSpan w:val="4"/>
            <w:tcBorders>
              <w:bottom w:val="single" w:color="auto" w:sz="4" w:space="0"/>
            </w:tcBorders>
            <w:vAlign w:val="center"/>
          </w:tcPr>
          <w:p w14:paraId="7815B50D">
            <w:pPr>
              <w:jc w:val="center"/>
              <w:rPr>
                <w:rFonts w:ascii="宋体" w:hAnsi="宋体"/>
                <w:color w:val="000000" w:themeColor="text1"/>
                <w:szCs w:val="21"/>
              </w:rPr>
            </w:pPr>
            <w:r>
              <w:rPr>
                <w:rFonts w:hint="eastAsia" w:ascii="宋体" w:hAnsi="宋体"/>
                <w:color w:val="000000" w:themeColor="text1"/>
                <w:szCs w:val="21"/>
              </w:rPr>
              <w:t>产品型号</w:t>
            </w:r>
          </w:p>
        </w:tc>
        <w:tc>
          <w:tcPr>
            <w:tcW w:w="1276" w:type="dxa"/>
            <w:tcBorders>
              <w:bottom w:val="single" w:color="auto" w:sz="4" w:space="0"/>
            </w:tcBorders>
            <w:vAlign w:val="center"/>
          </w:tcPr>
          <w:p w14:paraId="2EFA1003">
            <w:pPr>
              <w:adjustRightInd w:val="0"/>
              <w:snapToGrid w:val="0"/>
              <w:jc w:val="center"/>
              <w:rPr>
                <w:rFonts w:ascii="宋体" w:hAnsi="宋体"/>
                <w:color w:val="000000" w:themeColor="text1"/>
                <w:szCs w:val="21"/>
              </w:rPr>
            </w:pPr>
            <w:r>
              <w:rPr>
                <w:rFonts w:hint="eastAsia" w:ascii="宋体" w:hAnsi="宋体"/>
                <w:color w:val="000000" w:themeColor="text1"/>
                <w:szCs w:val="21"/>
              </w:rPr>
              <w:t>数量</w:t>
            </w:r>
          </w:p>
        </w:tc>
        <w:tc>
          <w:tcPr>
            <w:tcW w:w="1843" w:type="dxa"/>
            <w:gridSpan w:val="4"/>
            <w:tcBorders>
              <w:bottom w:val="single" w:color="auto" w:sz="4" w:space="0"/>
            </w:tcBorders>
            <w:vAlign w:val="center"/>
          </w:tcPr>
          <w:p w14:paraId="16A1BB60">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gridSpan w:val="3"/>
            <w:tcBorders>
              <w:bottom w:val="single" w:color="auto" w:sz="4" w:space="0"/>
            </w:tcBorders>
            <w:vAlign w:val="center"/>
          </w:tcPr>
          <w:p w14:paraId="6C461893">
            <w:pPr>
              <w:adjustRightInd w:val="0"/>
              <w:snapToGrid w:val="0"/>
              <w:jc w:val="center"/>
              <w:rPr>
                <w:rFonts w:ascii="宋体" w:hAnsi="宋体"/>
                <w:color w:val="000000" w:themeColor="text1"/>
                <w:szCs w:val="21"/>
              </w:rPr>
            </w:pPr>
            <w:r>
              <w:rPr>
                <w:rFonts w:hint="eastAsia" w:ascii="宋体" w:hAnsi="宋体"/>
                <w:color w:val="000000" w:themeColor="text1"/>
                <w:szCs w:val="21"/>
              </w:rPr>
              <w:t>总价（元）</w:t>
            </w:r>
          </w:p>
        </w:tc>
      </w:tr>
      <w:tr w14:paraId="782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73437A5B">
            <w:pPr>
              <w:jc w:val="center"/>
              <w:rPr>
                <w:rFonts w:ascii="宋体" w:hAnsi="宋体"/>
                <w:color w:val="000000" w:themeColor="text1"/>
                <w:szCs w:val="21"/>
              </w:rPr>
            </w:pPr>
          </w:p>
        </w:tc>
        <w:tc>
          <w:tcPr>
            <w:tcW w:w="2050" w:type="dxa"/>
            <w:gridSpan w:val="2"/>
            <w:vAlign w:val="center"/>
          </w:tcPr>
          <w:p w14:paraId="432E50BA">
            <w:pPr>
              <w:jc w:val="center"/>
              <w:rPr>
                <w:rFonts w:ascii="宋体" w:hAnsi="宋体"/>
                <w:color w:val="000000" w:themeColor="text1"/>
                <w:szCs w:val="21"/>
              </w:rPr>
            </w:pPr>
          </w:p>
        </w:tc>
        <w:tc>
          <w:tcPr>
            <w:tcW w:w="1843" w:type="dxa"/>
            <w:gridSpan w:val="2"/>
            <w:tcBorders>
              <w:bottom w:val="single" w:color="auto" w:sz="4" w:space="0"/>
            </w:tcBorders>
            <w:vAlign w:val="center"/>
          </w:tcPr>
          <w:p w14:paraId="28349B07">
            <w:pPr>
              <w:jc w:val="center"/>
              <w:rPr>
                <w:rFonts w:ascii="宋体" w:hAnsi="宋体"/>
                <w:color w:val="000000" w:themeColor="text1"/>
                <w:szCs w:val="21"/>
              </w:rPr>
            </w:pPr>
          </w:p>
        </w:tc>
        <w:tc>
          <w:tcPr>
            <w:tcW w:w="2835" w:type="dxa"/>
            <w:gridSpan w:val="4"/>
            <w:tcBorders>
              <w:bottom w:val="single" w:color="auto" w:sz="4" w:space="0"/>
            </w:tcBorders>
            <w:vAlign w:val="center"/>
          </w:tcPr>
          <w:p w14:paraId="3E5B1EBB">
            <w:pPr>
              <w:jc w:val="center"/>
              <w:rPr>
                <w:rFonts w:ascii="宋体" w:hAnsi="宋体"/>
                <w:color w:val="000000" w:themeColor="text1"/>
                <w:szCs w:val="21"/>
              </w:rPr>
            </w:pPr>
          </w:p>
        </w:tc>
        <w:tc>
          <w:tcPr>
            <w:tcW w:w="1276" w:type="dxa"/>
            <w:tcBorders>
              <w:bottom w:val="single" w:color="auto" w:sz="4" w:space="0"/>
            </w:tcBorders>
            <w:vAlign w:val="center"/>
          </w:tcPr>
          <w:p w14:paraId="4C2FADDF">
            <w:pPr>
              <w:adjustRightInd w:val="0"/>
              <w:snapToGrid w:val="0"/>
              <w:jc w:val="center"/>
              <w:rPr>
                <w:rFonts w:ascii="宋体" w:hAnsi="宋体"/>
                <w:color w:val="000000" w:themeColor="text1"/>
                <w:szCs w:val="21"/>
              </w:rPr>
            </w:pPr>
          </w:p>
        </w:tc>
        <w:tc>
          <w:tcPr>
            <w:tcW w:w="1843" w:type="dxa"/>
            <w:gridSpan w:val="4"/>
            <w:tcBorders>
              <w:bottom w:val="single" w:color="auto" w:sz="4" w:space="0"/>
            </w:tcBorders>
            <w:vAlign w:val="center"/>
          </w:tcPr>
          <w:p w14:paraId="277AE8C9">
            <w:pPr>
              <w:adjustRightInd w:val="0"/>
              <w:snapToGrid w:val="0"/>
              <w:jc w:val="center"/>
              <w:rPr>
                <w:rFonts w:ascii="宋体" w:hAnsi="宋体"/>
                <w:color w:val="000000" w:themeColor="text1"/>
                <w:szCs w:val="21"/>
              </w:rPr>
            </w:pPr>
          </w:p>
        </w:tc>
        <w:tc>
          <w:tcPr>
            <w:tcW w:w="2131" w:type="dxa"/>
            <w:gridSpan w:val="3"/>
            <w:tcBorders>
              <w:bottom w:val="single" w:color="auto" w:sz="4" w:space="0"/>
            </w:tcBorders>
            <w:vAlign w:val="center"/>
          </w:tcPr>
          <w:p w14:paraId="00DBBB72">
            <w:pPr>
              <w:adjustRightInd w:val="0"/>
              <w:snapToGrid w:val="0"/>
              <w:jc w:val="center"/>
              <w:rPr>
                <w:rFonts w:ascii="宋体" w:hAnsi="宋体"/>
                <w:color w:val="000000" w:themeColor="text1"/>
                <w:szCs w:val="21"/>
              </w:rPr>
            </w:pPr>
          </w:p>
        </w:tc>
      </w:tr>
      <w:tr w14:paraId="137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71BDF643">
            <w:pPr>
              <w:jc w:val="center"/>
              <w:rPr>
                <w:rFonts w:ascii="宋体" w:hAnsi="宋体"/>
                <w:color w:val="000000" w:themeColor="text1"/>
                <w:szCs w:val="21"/>
              </w:rPr>
            </w:pPr>
          </w:p>
        </w:tc>
        <w:tc>
          <w:tcPr>
            <w:tcW w:w="1018" w:type="dxa"/>
            <w:vAlign w:val="center"/>
          </w:tcPr>
          <w:p w14:paraId="057AA651">
            <w:pPr>
              <w:jc w:val="center"/>
              <w:rPr>
                <w:rFonts w:ascii="宋体" w:hAnsi="宋体" w:cs="宋体"/>
                <w:color w:val="000000" w:themeColor="text1"/>
                <w:szCs w:val="21"/>
              </w:rPr>
            </w:pPr>
            <w:r>
              <w:rPr>
                <w:rFonts w:hint="eastAsia" w:ascii="宋体" w:hAnsi="宋体" w:cs="宋体"/>
                <w:color w:val="000000" w:themeColor="text1"/>
                <w:szCs w:val="21"/>
              </w:rPr>
              <w:t>设备</w:t>
            </w:r>
          </w:p>
          <w:p w14:paraId="570D15FE">
            <w:pPr>
              <w:jc w:val="center"/>
              <w:rPr>
                <w:rFonts w:ascii="宋体" w:hAnsi="宋体"/>
                <w:color w:val="000000" w:themeColor="text1"/>
                <w:szCs w:val="21"/>
              </w:rPr>
            </w:pPr>
            <w:r>
              <w:rPr>
                <w:rFonts w:hint="eastAsia" w:ascii="宋体" w:hAnsi="宋体" w:cs="宋体"/>
                <w:color w:val="000000" w:themeColor="text1"/>
                <w:szCs w:val="21"/>
              </w:rPr>
              <w:t>总报价</w:t>
            </w:r>
          </w:p>
        </w:tc>
        <w:tc>
          <w:tcPr>
            <w:tcW w:w="10960" w:type="dxa"/>
            <w:gridSpan w:val="15"/>
            <w:vAlign w:val="center"/>
          </w:tcPr>
          <w:p w14:paraId="617573D1">
            <w:pPr>
              <w:rPr>
                <w:rFonts w:ascii="宋体" w:hAnsi="宋体" w:cs="宋体"/>
                <w:color w:val="000000" w:themeColor="text1"/>
                <w:szCs w:val="21"/>
              </w:rPr>
            </w:pPr>
            <w:r>
              <w:rPr>
                <w:rFonts w:hint="eastAsia" w:ascii="宋体" w:hAnsi="宋体" w:cs="宋体"/>
                <w:color w:val="000000" w:themeColor="text1"/>
                <w:szCs w:val="21"/>
              </w:rPr>
              <w:t xml:space="preserve">小写：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（人民币）</w:t>
            </w:r>
          </w:p>
          <w:p w14:paraId="40BE8939">
            <w:pPr>
              <w:spacing w:beforeLines="50"/>
              <w:rPr>
                <w:rFonts w:ascii="宋体" w:hAnsi="宋体" w:cs="宋体"/>
                <w:color w:val="000000" w:themeColor="text1"/>
                <w:szCs w:val="21"/>
              </w:rPr>
            </w:pPr>
            <w:r>
              <w:rPr>
                <w:rFonts w:hint="eastAsia" w:ascii="宋体" w:hAnsi="宋体" w:cs="宋体"/>
                <w:color w:val="000000" w:themeColor="text1"/>
                <w:szCs w:val="21"/>
              </w:rPr>
              <w:t xml:space="preserve">大写：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（人民币）</w:t>
            </w:r>
          </w:p>
        </w:tc>
      </w:tr>
      <w:tr w14:paraId="58F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shd w:val="clear" w:color="auto" w:fill="auto"/>
            <w:vAlign w:val="center"/>
          </w:tcPr>
          <w:p w14:paraId="122718A0">
            <w:pPr>
              <w:jc w:val="center"/>
              <w:rPr>
                <w:rFonts w:ascii="宋体" w:hAnsi="宋体"/>
                <w:color w:val="000000" w:themeColor="text1"/>
                <w:szCs w:val="21"/>
                <w:highlight w:val="none"/>
              </w:rPr>
            </w:pPr>
            <w:r>
              <w:rPr>
                <w:rFonts w:hint="eastAsia" w:ascii="宋体" w:hAnsi="宋体"/>
                <w:color w:val="000000" w:themeColor="text1"/>
                <w:szCs w:val="21"/>
                <w:highlight w:val="none"/>
                <w:lang w:val="en-US" w:eastAsia="zh-CN"/>
              </w:rPr>
              <w:t>耗材</w:t>
            </w:r>
            <w:r>
              <w:rPr>
                <w:rFonts w:hint="eastAsia" w:ascii="宋体" w:hAnsi="宋体"/>
                <w:color w:val="000000" w:themeColor="text1"/>
                <w:szCs w:val="21"/>
                <w:highlight w:val="none"/>
              </w:rPr>
              <w:t>报价</w:t>
            </w:r>
          </w:p>
        </w:tc>
        <w:tc>
          <w:tcPr>
            <w:tcW w:w="2297" w:type="dxa"/>
            <w:gridSpan w:val="3"/>
            <w:shd w:val="clear" w:color="auto" w:fill="auto"/>
            <w:vAlign w:val="center"/>
          </w:tcPr>
          <w:p w14:paraId="39953497">
            <w:pPr>
              <w:jc w:val="center"/>
              <w:rPr>
                <w:rFonts w:ascii="宋体" w:hAnsi="宋体" w:cs="宋体"/>
                <w:color w:val="000000" w:themeColor="text1"/>
                <w:szCs w:val="21"/>
                <w:highlight w:val="none"/>
              </w:rPr>
            </w:pPr>
            <w:r>
              <w:rPr>
                <w:rFonts w:hint="eastAsia" w:ascii="宋体" w:hAnsi="宋体"/>
                <w:color w:val="000000" w:themeColor="text1"/>
                <w:szCs w:val="21"/>
                <w:highlight w:val="none"/>
                <w:lang w:val="en-US" w:eastAsia="zh-CN"/>
              </w:rPr>
              <w:t>耗材</w:t>
            </w:r>
            <w:r>
              <w:rPr>
                <w:rFonts w:hint="eastAsia" w:ascii="宋体" w:hAnsi="宋体"/>
                <w:color w:val="000000" w:themeColor="text1"/>
                <w:szCs w:val="21"/>
                <w:highlight w:val="none"/>
              </w:rPr>
              <w:t>名称</w:t>
            </w:r>
          </w:p>
        </w:tc>
        <w:tc>
          <w:tcPr>
            <w:tcW w:w="1788" w:type="dxa"/>
            <w:gridSpan w:val="2"/>
            <w:shd w:val="clear" w:color="auto" w:fill="auto"/>
            <w:vAlign w:val="center"/>
          </w:tcPr>
          <w:p w14:paraId="2718B712">
            <w:pPr>
              <w:jc w:val="center"/>
              <w:rPr>
                <w:rFonts w:ascii="宋体" w:hAnsi="宋体"/>
                <w:color w:val="000000" w:themeColor="text1"/>
                <w:szCs w:val="21"/>
                <w:highlight w:val="none"/>
              </w:rPr>
            </w:pPr>
            <w:r>
              <w:rPr>
                <w:rFonts w:hint="eastAsia" w:ascii="宋体" w:hAnsi="宋体"/>
                <w:color w:val="000000" w:themeColor="text1"/>
                <w:szCs w:val="21"/>
                <w:highlight w:val="none"/>
              </w:rPr>
              <w:t>生产厂家</w:t>
            </w:r>
          </w:p>
        </w:tc>
        <w:tc>
          <w:tcPr>
            <w:tcW w:w="2326" w:type="dxa"/>
            <w:gridSpan w:val="2"/>
            <w:shd w:val="clear" w:color="auto" w:fill="auto"/>
            <w:vAlign w:val="center"/>
          </w:tcPr>
          <w:p w14:paraId="258AB9F2">
            <w:pPr>
              <w:jc w:val="center"/>
              <w:rPr>
                <w:rFonts w:ascii="宋体" w:hAnsi="宋体"/>
                <w:color w:val="000000" w:themeColor="text1"/>
                <w:szCs w:val="21"/>
                <w:highlight w:val="none"/>
              </w:rPr>
            </w:pPr>
            <w:r>
              <w:rPr>
                <w:rFonts w:hint="eastAsia" w:ascii="宋体" w:hAnsi="宋体"/>
                <w:color w:val="000000" w:themeColor="text1"/>
                <w:szCs w:val="21"/>
                <w:highlight w:val="none"/>
              </w:rPr>
              <w:t>规格型号</w:t>
            </w:r>
          </w:p>
        </w:tc>
        <w:tc>
          <w:tcPr>
            <w:tcW w:w="1836" w:type="dxa"/>
            <w:gridSpan w:val="3"/>
            <w:shd w:val="clear" w:color="auto" w:fill="auto"/>
            <w:vAlign w:val="center"/>
          </w:tcPr>
          <w:p w14:paraId="1D194B21">
            <w:pPr>
              <w:jc w:val="center"/>
              <w:rPr>
                <w:rFonts w:ascii="宋体" w:hAnsi="宋体"/>
                <w:color w:val="000000" w:themeColor="text1"/>
                <w:szCs w:val="21"/>
                <w:highlight w:val="none"/>
              </w:rPr>
            </w:pPr>
            <w:r>
              <w:rPr>
                <w:rFonts w:hint="eastAsia" w:ascii="宋体" w:hAnsi="宋体"/>
                <w:color w:val="000000" w:themeColor="text1"/>
                <w:szCs w:val="21"/>
                <w:highlight w:val="none"/>
                <w:lang w:val="en-US" w:eastAsia="zh-CN"/>
              </w:rPr>
              <w:t>省</w:t>
            </w:r>
            <w:r>
              <w:rPr>
                <w:rFonts w:hint="eastAsia" w:ascii="宋体" w:hAnsi="宋体"/>
                <w:color w:val="000000" w:themeColor="text1"/>
                <w:szCs w:val="21"/>
                <w:highlight w:val="none"/>
              </w:rPr>
              <w:t>平台</w:t>
            </w:r>
            <w:r>
              <w:rPr>
                <w:rFonts w:hint="eastAsia" w:ascii="宋体" w:hAnsi="宋体"/>
                <w:color w:val="000000" w:themeColor="text1"/>
                <w:szCs w:val="21"/>
                <w:highlight w:val="none"/>
                <w:lang w:val="en-US" w:eastAsia="zh-CN"/>
              </w:rPr>
              <w:t>中标</w:t>
            </w:r>
            <w:r>
              <w:rPr>
                <w:rFonts w:hint="eastAsia" w:ascii="宋体" w:hAnsi="宋体"/>
                <w:color w:val="000000" w:themeColor="text1"/>
                <w:szCs w:val="21"/>
                <w:highlight w:val="none"/>
              </w:rPr>
              <w:t>编码</w:t>
            </w:r>
          </w:p>
        </w:tc>
        <w:tc>
          <w:tcPr>
            <w:tcW w:w="763" w:type="dxa"/>
            <w:vAlign w:val="center"/>
          </w:tcPr>
          <w:p w14:paraId="3926618A">
            <w:pPr>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单位</w:t>
            </w:r>
          </w:p>
        </w:tc>
        <w:tc>
          <w:tcPr>
            <w:tcW w:w="750" w:type="dxa"/>
            <w:shd w:val="clear" w:color="auto" w:fill="auto"/>
            <w:vAlign w:val="center"/>
          </w:tcPr>
          <w:p w14:paraId="6663E488">
            <w:pPr>
              <w:jc w:val="center"/>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数量</w:t>
            </w:r>
          </w:p>
        </w:tc>
        <w:tc>
          <w:tcPr>
            <w:tcW w:w="1158" w:type="dxa"/>
            <w:gridSpan w:val="3"/>
            <w:shd w:val="clear" w:color="auto" w:fill="auto"/>
            <w:vAlign w:val="center"/>
          </w:tcPr>
          <w:p w14:paraId="6B3E1F96">
            <w:pPr>
              <w:jc w:val="center"/>
              <w:rPr>
                <w:rFonts w:hint="default" w:ascii="宋体" w:hAnsi="宋体" w:eastAsia="宋体" w:cs="宋体"/>
                <w:color w:val="000000" w:themeColor="text1"/>
                <w:kern w:val="2"/>
                <w:sz w:val="21"/>
                <w:szCs w:val="21"/>
                <w:highlight w:val="none"/>
                <w:lang w:val="en-US" w:eastAsia="zh-CN" w:bidi="ar-SA"/>
              </w:rPr>
            </w:pPr>
            <w:r>
              <w:rPr>
                <w:rFonts w:hint="eastAsia" w:ascii="宋体" w:hAnsi="宋体"/>
                <w:color w:val="000000" w:themeColor="text1"/>
                <w:szCs w:val="21"/>
                <w:highlight w:val="none"/>
                <w:lang w:val="en-US" w:eastAsia="zh-CN"/>
              </w:rPr>
              <w:t>中标价格</w:t>
            </w:r>
            <w:r>
              <w:rPr>
                <w:rFonts w:hint="eastAsia" w:ascii="宋体" w:hAnsi="宋体"/>
                <w:color w:val="000000" w:themeColor="text1"/>
                <w:szCs w:val="21"/>
                <w:highlight w:val="none"/>
              </w:rPr>
              <w:t>（元）</w:t>
            </w:r>
          </w:p>
        </w:tc>
        <w:tc>
          <w:tcPr>
            <w:tcW w:w="1060" w:type="dxa"/>
            <w:vAlign w:val="center"/>
          </w:tcPr>
          <w:p w14:paraId="5B1118B3">
            <w:pPr>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供应价格</w:t>
            </w:r>
            <w:r>
              <w:rPr>
                <w:rFonts w:hint="eastAsia" w:ascii="宋体" w:hAnsi="宋体"/>
                <w:color w:val="000000" w:themeColor="text1"/>
                <w:szCs w:val="21"/>
                <w:highlight w:val="none"/>
              </w:rPr>
              <w:t>（元）</w:t>
            </w:r>
          </w:p>
        </w:tc>
      </w:tr>
      <w:tr w14:paraId="653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61A13069">
            <w:pPr>
              <w:jc w:val="center"/>
              <w:rPr>
                <w:rFonts w:ascii="宋体" w:hAnsi="宋体"/>
                <w:color w:val="000000" w:themeColor="text1"/>
                <w:szCs w:val="21"/>
                <w:highlight w:val="none"/>
              </w:rPr>
            </w:pPr>
          </w:p>
        </w:tc>
        <w:tc>
          <w:tcPr>
            <w:tcW w:w="2297" w:type="dxa"/>
            <w:gridSpan w:val="3"/>
            <w:vAlign w:val="center"/>
          </w:tcPr>
          <w:p w14:paraId="7B78216E">
            <w:pPr>
              <w:rPr>
                <w:rFonts w:ascii="宋体" w:hAnsi="宋体" w:cs="宋体"/>
                <w:color w:val="000000" w:themeColor="text1"/>
                <w:szCs w:val="21"/>
                <w:highlight w:val="none"/>
              </w:rPr>
            </w:pPr>
          </w:p>
        </w:tc>
        <w:tc>
          <w:tcPr>
            <w:tcW w:w="1788" w:type="dxa"/>
            <w:gridSpan w:val="2"/>
            <w:vAlign w:val="center"/>
          </w:tcPr>
          <w:p w14:paraId="15C3AB58">
            <w:pPr>
              <w:rPr>
                <w:rFonts w:ascii="宋体" w:hAnsi="宋体" w:cs="宋体"/>
                <w:color w:val="000000" w:themeColor="text1"/>
                <w:szCs w:val="21"/>
                <w:highlight w:val="none"/>
              </w:rPr>
            </w:pPr>
          </w:p>
        </w:tc>
        <w:tc>
          <w:tcPr>
            <w:tcW w:w="2326" w:type="dxa"/>
            <w:gridSpan w:val="2"/>
            <w:vAlign w:val="center"/>
          </w:tcPr>
          <w:p w14:paraId="482AA3CD">
            <w:pPr>
              <w:rPr>
                <w:rFonts w:ascii="宋体" w:hAnsi="宋体" w:cs="宋体"/>
                <w:color w:val="000000" w:themeColor="text1"/>
                <w:szCs w:val="21"/>
                <w:highlight w:val="none"/>
              </w:rPr>
            </w:pPr>
          </w:p>
        </w:tc>
        <w:tc>
          <w:tcPr>
            <w:tcW w:w="1836" w:type="dxa"/>
            <w:gridSpan w:val="3"/>
            <w:vAlign w:val="center"/>
          </w:tcPr>
          <w:p w14:paraId="03003189">
            <w:pPr>
              <w:rPr>
                <w:rFonts w:ascii="宋体" w:hAnsi="宋体" w:cs="宋体"/>
                <w:color w:val="000000" w:themeColor="text1"/>
                <w:szCs w:val="21"/>
                <w:highlight w:val="yellow"/>
              </w:rPr>
            </w:pPr>
          </w:p>
        </w:tc>
        <w:tc>
          <w:tcPr>
            <w:tcW w:w="763" w:type="dxa"/>
            <w:vAlign w:val="center"/>
          </w:tcPr>
          <w:p w14:paraId="64E177D6">
            <w:pPr>
              <w:rPr>
                <w:rFonts w:ascii="宋体" w:hAnsi="宋体" w:cs="宋体"/>
                <w:color w:val="000000" w:themeColor="text1"/>
                <w:szCs w:val="21"/>
                <w:highlight w:val="yellow"/>
              </w:rPr>
            </w:pPr>
          </w:p>
        </w:tc>
        <w:tc>
          <w:tcPr>
            <w:tcW w:w="750" w:type="dxa"/>
            <w:vAlign w:val="center"/>
          </w:tcPr>
          <w:p w14:paraId="5D95055A">
            <w:pPr>
              <w:rPr>
                <w:rFonts w:ascii="宋体" w:hAnsi="宋体" w:cs="宋体"/>
                <w:color w:val="000000" w:themeColor="text1"/>
                <w:szCs w:val="21"/>
                <w:highlight w:val="yellow"/>
              </w:rPr>
            </w:pPr>
          </w:p>
        </w:tc>
        <w:tc>
          <w:tcPr>
            <w:tcW w:w="1158" w:type="dxa"/>
            <w:gridSpan w:val="3"/>
            <w:vAlign w:val="center"/>
          </w:tcPr>
          <w:p w14:paraId="2F7FA1FD">
            <w:pPr>
              <w:rPr>
                <w:rFonts w:ascii="宋体" w:hAnsi="宋体" w:cs="宋体"/>
                <w:color w:val="000000" w:themeColor="text1"/>
                <w:szCs w:val="21"/>
                <w:highlight w:val="yellow"/>
              </w:rPr>
            </w:pPr>
          </w:p>
        </w:tc>
        <w:tc>
          <w:tcPr>
            <w:tcW w:w="1060" w:type="dxa"/>
            <w:vAlign w:val="center"/>
          </w:tcPr>
          <w:p w14:paraId="405F9390">
            <w:pPr>
              <w:rPr>
                <w:rFonts w:ascii="宋体" w:hAnsi="宋体" w:cs="宋体"/>
                <w:color w:val="000000" w:themeColor="text1"/>
                <w:szCs w:val="21"/>
                <w:highlight w:val="yellow"/>
              </w:rPr>
            </w:pPr>
          </w:p>
        </w:tc>
      </w:tr>
      <w:tr w14:paraId="0A7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0AAEE125">
            <w:pPr>
              <w:jc w:val="center"/>
              <w:rPr>
                <w:rFonts w:ascii="宋体" w:hAnsi="宋体"/>
                <w:color w:val="000000" w:themeColor="text1"/>
                <w:szCs w:val="21"/>
                <w:highlight w:val="none"/>
              </w:rPr>
            </w:pPr>
          </w:p>
        </w:tc>
        <w:tc>
          <w:tcPr>
            <w:tcW w:w="2297" w:type="dxa"/>
            <w:gridSpan w:val="3"/>
            <w:vAlign w:val="center"/>
          </w:tcPr>
          <w:p w14:paraId="587EAB9B">
            <w:pPr>
              <w:rPr>
                <w:rFonts w:ascii="宋体" w:hAnsi="宋体" w:cs="宋体"/>
                <w:color w:val="000000" w:themeColor="text1"/>
                <w:szCs w:val="21"/>
                <w:highlight w:val="none"/>
              </w:rPr>
            </w:pPr>
          </w:p>
        </w:tc>
        <w:tc>
          <w:tcPr>
            <w:tcW w:w="1788" w:type="dxa"/>
            <w:gridSpan w:val="2"/>
            <w:vAlign w:val="center"/>
          </w:tcPr>
          <w:p w14:paraId="302E09D5">
            <w:pPr>
              <w:rPr>
                <w:rFonts w:ascii="宋体" w:hAnsi="宋体" w:cs="宋体"/>
                <w:color w:val="000000" w:themeColor="text1"/>
                <w:szCs w:val="21"/>
                <w:highlight w:val="none"/>
              </w:rPr>
            </w:pPr>
          </w:p>
        </w:tc>
        <w:tc>
          <w:tcPr>
            <w:tcW w:w="2326" w:type="dxa"/>
            <w:gridSpan w:val="2"/>
            <w:vAlign w:val="center"/>
          </w:tcPr>
          <w:p w14:paraId="273C844A">
            <w:pPr>
              <w:rPr>
                <w:rFonts w:ascii="宋体" w:hAnsi="宋体" w:cs="宋体"/>
                <w:color w:val="000000" w:themeColor="text1"/>
                <w:szCs w:val="21"/>
                <w:highlight w:val="none"/>
              </w:rPr>
            </w:pPr>
          </w:p>
        </w:tc>
        <w:tc>
          <w:tcPr>
            <w:tcW w:w="1836" w:type="dxa"/>
            <w:gridSpan w:val="3"/>
            <w:vAlign w:val="center"/>
          </w:tcPr>
          <w:p w14:paraId="24F937B1">
            <w:pPr>
              <w:rPr>
                <w:rFonts w:ascii="宋体" w:hAnsi="宋体" w:cs="宋体"/>
                <w:color w:val="000000" w:themeColor="text1"/>
                <w:szCs w:val="21"/>
                <w:highlight w:val="yellow"/>
              </w:rPr>
            </w:pPr>
          </w:p>
        </w:tc>
        <w:tc>
          <w:tcPr>
            <w:tcW w:w="763" w:type="dxa"/>
            <w:vAlign w:val="center"/>
          </w:tcPr>
          <w:p w14:paraId="5748984E">
            <w:pPr>
              <w:rPr>
                <w:rFonts w:ascii="宋体" w:hAnsi="宋体" w:cs="宋体"/>
                <w:color w:val="000000" w:themeColor="text1"/>
                <w:szCs w:val="21"/>
                <w:highlight w:val="yellow"/>
              </w:rPr>
            </w:pPr>
          </w:p>
        </w:tc>
        <w:tc>
          <w:tcPr>
            <w:tcW w:w="750" w:type="dxa"/>
            <w:vAlign w:val="center"/>
          </w:tcPr>
          <w:p w14:paraId="022982AC">
            <w:pPr>
              <w:rPr>
                <w:rFonts w:ascii="宋体" w:hAnsi="宋体" w:cs="宋体"/>
                <w:color w:val="000000" w:themeColor="text1"/>
                <w:szCs w:val="21"/>
                <w:highlight w:val="yellow"/>
              </w:rPr>
            </w:pPr>
          </w:p>
        </w:tc>
        <w:tc>
          <w:tcPr>
            <w:tcW w:w="1158" w:type="dxa"/>
            <w:gridSpan w:val="3"/>
            <w:vAlign w:val="center"/>
          </w:tcPr>
          <w:p w14:paraId="4D3288F3">
            <w:pPr>
              <w:rPr>
                <w:rFonts w:ascii="宋体" w:hAnsi="宋体" w:cs="宋体"/>
                <w:color w:val="000000" w:themeColor="text1"/>
                <w:szCs w:val="21"/>
                <w:highlight w:val="yellow"/>
              </w:rPr>
            </w:pPr>
          </w:p>
        </w:tc>
        <w:tc>
          <w:tcPr>
            <w:tcW w:w="1060" w:type="dxa"/>
            <w:vAlign w:val="center"/>
          </w:tcPr>
          <w:p w14:paraId="747DA17F">
            <w:pPr>
              <w:rPr>
                <w:rFonts w:ascii="宋体" w:hAnsi="宋体" w:cs="宋体"/>
                <w:color w:val="000000" w:themeColor="text1"/>
                <w:szCs w:val="21"/>
                <w:highlight w:val="yellow"/>
              </w:rPr>
            </w:pPr>
          </w:p>
        </w:tc>
      </w:tr>
      <w:tr w14:paraId="44D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7C2A418F">
            <w:pPr>
              <w:jc w:val="center"/>
              <w:rPr>
                <w:rFonts w:ascii="宋体" w:hAnsi="宋体"/>
                <w:color w:val="000000" w:themeColor="text1"/>
                <w:szCs w:val="21"/>
                <w:highlight w:val="none"/>
              </w:rPr>
            </w:pPr>
          </w:p>
        </w:tc>
        <w:tc>
          <w:tcPr>
            <w:tcW w:w="2297" w:type="dxa"/>
            <w:gridSpan w:val="3"/>
            <w:vAlign w:val="center"/>
          </w:tcPr>
          <w:p w14:paraId="57B26E5E">
            <w:pPr>
              <w:rPr>
                <w:rFonts w:ascii="宋体" w:hAnsi="宋体" w:cs="宋体"/>
                <w:color w:val="000000" w:themeColor="text1"/>
                <w:szCs w:val="21"/>
                <w:highlight w:val="none"/>
              </w:rPr>
            </w:pPr>
          </w:p>
        </w:tc>
        <w:tc>
          <w:tcPr>
            <w:tcW w:w="1788" w:type="dxa"/>
            <w:gridSpan w:val="2"/>
            <w:vAlign w:val="center"/>
          </w:tcPr>
          <w:p w14:paraId="5AE2F123">
            <w:pPr>
              <w:rPr>
                <w:rFonts w:ascii="宋体" w:hAnsi="宋体" w:cs="宋体"/>
                <w:color w:val="000000" w:themeColor="text1"/>
                <w:szCs w:val="21"/>
                <w:highlight w:val="none"/>
              </w:rPr>
            </w:pPr>
          </w:p>
        </w:tc>
        <w:tc>
          <w:tcPr>
            <w:tcW w:w="2326" w:type="dxa"/>
            <w:gridSpan w:val="2"/>
            <w:vAlign w:val="center"/>
          </w:tcPr>
          <w:p w14:paraId="4C28F709">
            <w:pPr>
              <w:rPr>
                <w:rFonts w:ascii="宋体" w:hAnsi="宋体" w:cs="宋体"/>
                <w:color w:val="000000" w:themeColor="text1"/>
                <w:szCs w:val="21"/>
                <w:highlight w:val="none"/>
              </w:rPr>
            </w:pPr>
          </w:p>
        </w:tc>
        <w:tc>
          <w:tcPr>
            <w:tcW w:w="1836" w:type="dxa"/>
            <w:gridSpan w:val="3"/>
            <w:vAlign w:val="center"/>
          </w:tcPr>
          <w:p w14:paraId="7E243D8E">
            <w:pPr>
              <w:rPr>
                <w:rFonts w:ascii="宋体" w:hAnsi="宋体" w:cs="宋体"/>
                <w:color w:val="000000" w:themeColor="text1"/>
                <w:szCs w:val="21"/>
                <w:highlight w:val="yellow"/>
              </w:rPr>
            </w:pPr>
          </w:p>
        </w:tc>
        <w:tc>
          <w:tcPr>
            <w:tcW w:w="763" w:type="dxa"/>
            <w:vAlign w:val="center"/>
          </w:tcPr>
          <w:p w14:paraId="674058B0">
            <w:pPr>
              <w:rPr>
                <w:rFonts w:ascii="宋体" w:hAnsi="宋体" w:cs="宋体"/>
                <w:color w:val="000000" w:themeColor="text1"/>
                <w:szCs w:val="21"/>
                <w:highlight w:val="yellow"/>
              </w:rPr>
            </w:pPr>
          </w:p>
        </w:tc>
        <w:tc>
          <w:tcPr>
            <w:tcW w:w="750" w:type="dxa"/>
            <w:vAlign w:val="center"/>
          </w:tcPr>
          <w:p w14:paraId="7EF7DD2C">
            <w:pPr>
              <w:rPr>
                <w:rFonts w:ascii="宋体" w:hAnsi="宋体" w:cs="宋体"/>
                <w:color w:val="000000" w:themeColor="text1"/>
                <w:szCs w:val="21"/>
                <w:highlight w:val="yellow"/>
              </w:rPr>
            </w:pPr>
          </w:p>
        </w:tc>
        <w:tc>
          <w:tcPr>
            <w:tcW w:w="1158" w:type="dxa"/>
            <w:gridSpan w:val="3"/>
            <w:vAlign w:val="center"/>
          </w:tcPr>
          <w:p w14:paraId="1EE926DD">
            <w:pPr>
              <w:rPr>
                <w:rFonts w:ascii="宋体" w:hAnsi="宋体" w:cs="宋体"/>
                <w:color w:val="000000" w:themeColor="text1"/>
                <w:szCs w:val="21"/>
                <w:highlight w:val="yellow"/>
              </w:rPr>
            </w:pPr>
          </w:p>
        </w:tc>
        <w:tc>
          <w:tcPr>
            <w:tcW w:w="1060" w:type="dxa"/>
            <w:vAlign w:val="center"/>
          </w:tcPr>
          <w:p w14:paraId="0554F879">
            <w:pPr>
              <w:rPr>
                <w:rFonts w:ascii="宋体" w:hAnsi="宋体" w:cs="宋体"/>
                <w:color w:val="000000" w:themeColor="text1"/>
                <w:szCs w:val="21"/>
                <w:highlight w:val="yellow"/>
              </w:rPr>
            </w:pPr>
          </w:p>
        </w:tc>
      </w:tr>
      <w:tr w14:paraId="7DF3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6" w:type="dxa"/>
            <w:vMerge w:val="continue"/>
            <w:shd w:val="clear" w:color="auto" w:fill="auto"/>
            <w:vAlign w:val="center"/>
          </w:tcPr>
          <w:p w14:paraId="0F3F4CF0">
            <w:pPr>
              <w:jc w:val="center"/>
              <w:rPr>
                <w:rFonts w:ascii="宋体" w:hAnsi="宋体"/>
                <w:color w:val="000000" w:themeColor="text1"/>
                <w:szCs w:val="21"/>
                <w:highlight w:val="none"/>
              </w:rPr>
            </w:pPr>
          </w:p>
        </w:tc>
        <w:tc>
          <w:tcPr>
            <w:tcW w:w="2297" w:type="dxa"/>
            <w:gridSpan w:val="3"/>
            <w:vAlign w:val="center"/>
          </w:tcPr>
          <w:p w14:paraId="3F958EFE">
            <w:pP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合计</w:t>
            </w:r>
          </w:p>
        </w:tc>
        <w:tc>
          <w:tcPr>
            <w:tcW w:w="1788" w:type="dxa"/>
            <w:gridSpan w:val="2"/>
            <w:vAlign w:val="center"/>
          </w:tcPr>
          <w:p w14:paraId="60961FC1">
            <w:pPr>
              <w:rPr>
                <w:rFonts w:ascii="宋体" w:hAnsi="宋体" w:cs="宋体"/>
                <w:color w:val="000000" w:themeColor="text1"/>
                <w:szCs w:val="21"/>
                <w:highlight w:val="none"/>
              </w:rPr>
            </w:pPr>
          </w:p>
        </w:tc>
        <w:tc>
          <w:tcPr>
            <w:tcW w:w="2326" w:type="dxa"/>
            <w:gridSpan w:val="2"/>
            <w:vAlign w:val="center"/>
          </w:tcPr>
          <w:p w14:paraId="759F3659">
            <w:pPr>
              <w:rPr>
                <w:rFonts w:ascii="宋体" w:hAnsi="宋体" w:cs="宋体"/>
                <w:color w:val="000000" w:themeColor="text1"/>
                <w:szCs w:val="21"/>
                <w:highlight w:val="none"/>
              </w:rPr>
            </w:pPr>
          </w:p>
        </w:tc>
        <w:tc>
          <w:tcPr>
            <w:tcW w:w="1836" w:type="dxa"/>
            <w:gridSpan w:val="3"/>
            <w:vAlign w:val="center"/>
          </w:tcPr>
          <w:p w14:paraId="79BEB74F">
            <w:pPr>
              <w:rPr>
                <w:rFonts w:ascii="宋体" w:hAnsi="宋体" w:cs="宋体"/>
                <w:color w:val="000000" w:themeColor="text1"/>
                <w:szCs w:val="21"/>
                <w:highlight w:val="yellow"/>
              </w:rPr>
            </w:pPr>
          </w:p>
        </w:tc>
        <w:tc>
          <w:tcPr>
            <w:tcW w:w="763" w:type="dxa"/>
            <w:vAlign w:val="center"/>
          </w:tcPr>
          <w:p w14:paraId="117A23CA">
            <w:pPr>
              <w:rPr>
                <w:rFonts w:ascii="宋体" w:hAnsi="宋体" w:cs="宋体"/>
                <w:color w:val="000000" w:themeColor="text1"/>
                <w:szCs w:val="21"/>
                <w:highlight w:val="yellow"/>
              </w:rPr>
            </w:pPr>
          </w:p>
        </w:tc>
        <w:tc>
          <w:tcPr>
            <w:tcW w:w="750" w:type="dxa"/>
            <w:vAlign w:val="center"/>
          </w:tcPr>
          <w:p w14:paraId="212295E3">
            <w:pPr>
              <w:rPr>
                <w:rFonts w:ascii="宋体" w:hAnsi="宋体" w:cs="宋体"/>
                <w:color w:val="000000" w:themeColor="text1"/>
                <w:szCs w:val="21"/>
                <w:highlight w:val="yellow"/>
              </w:rPr>
            </w:pPr>
          </w:p>
        </w:tc>
        <w:tc>
          <w:tcPr>
            <w:tcW w:w="1158" w:type="dxa"/>
            <w:gridSpan w:val="3"/>
            <w:vAlign w:val="center"/>
          </w:tcPr>
          <w:p w14:paraId="745A602A">
            <w:pPr>
              <w:rPr>
                <w:rFonts w:ascii="宋体" w:hAnsi="宋体" w:cs="宋体"/>
                <w:color w:val="000000" w:themeColor="text1"/>
                <w:szCs w:val="21"/>
                <w:highlight w:val="yellow"/>
              </w:rPr>
            </w:pPr>
          </w:p>
        </w:tc>
        <w:tc>
          <w:tcPr>
            <w:tcW w:w="1060" w:type="dxa"/>
            <w:vAlign w:val="center"/>
          </w:tcPr>
          <w:p w14:paraId="107BF414">
            <w:pPr>
              <w:rPr>
                <w:rFonts w:ascii="宋体" w:hAnsi="宋体" w:cs="宋体"/>
                <w:color w:val="000000" w:themeColor="text1"/>
                <w:szCs w:val="21"/>
                <w:highlight w:val="yellow"/>
              </w:rPr>
            </w:pPr>
          </w:p>
        </w:tc>
      </w:tr>
      <w:tr w14:paraId="106B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1CCF79E0">
            <w:pPr>
              <w:jc w:val="center"/>
              <w:rPr>
                <w:rFonts w:ascii="宋体" w:hAnsi="宋体"/>
                <w:color w:val="000000" w:themeColor="text1"/>
                <w:szCs w:val="21"/>
                <w:highlight w:val="none"/>
              </w:rPr>
            </w:pPr>
            <w:r>
              <w:rPr>
                <w:rFonts w:hint="eastAsia" w:ascii="宋体" w:hAnsi="宋体"/>
                <w:color w:val="000000" w:themeColor="text1"/>
                <w:szCs w:val="21"/>
                <w:highlight w:val="none"/>
              </w:rPr>
              <w:t>备 注</w:t>
            </w:r>
          </w:p>
        </w:tc>
        <w:tc>
          <w:tcPr>
            <w:tcW w:w="11978" w:type="dxa"/>
            <w:gridSpan w:val="16"/>
            <w:vAlign w:val="center"/>
          </w:tcPr>
          <w:p w14:paraId="4DBADF38">
            <w:pPr>
              <w:rPr>
                <w:rFonts w:ascii="宋体" w:hAnsi="宋体"/>
                <w:color w:val="000000" w:themeColor="text1"/>
                <w:szCs w:val="21"/>
                <w:highlight w:val="none"/>
              </w:rPr>
            </w:pPr>
          </w:p>
        </w:tc>
      </w:tr>
    </w:tbl>
    <w:p w14:paraId="1C27D2ED">
      <w:pPr>
        <w:widowControl/>
        <w:spacing w:line="360" w:lineRule="auto"/>
        <w:ind w:firstLine="141" w:firstLineChars="59"/>
        <w:jc w:val="left"/>
        <w:rPr>
          <w:rFonts w:hint="eastAsia" w:ascii="宋体" w:hAnsi="宋体" w:cs="宋体"/>
          <w:color w:val="000000" w:themeColor="text1"/>
          <w:kern w:val="0"/>
          <w:sz w:val="24"/>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991"/>
        <w:gridCol w:w="1419"/>
        <w:gridCol w:w="1573"/>
        <w:gridCol w:w="1633"/>
        <w:gridCol w:w="196"/>
        <w:gridCol w:w="1717"/>
        <w:gridCol w:w="551"/>
        <w:gridCol w:w="709"/>
        <w:gridCol w:w="1134"/>
        <w:gridCol w:w="486"/>
        <w:gridCol w:w="1075"/>
        <w:gridCol w:w="140"/>
        <w:gridCol w:w="1843"/>
      </w:tblGrid>
      <w:tr w14:paraId="3AB1929D">
        <w:tblPrEx>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19"/>
              <w:spacing w:line="240" w:lineRule="auto"/>
              <w:ind w:firstLine="0" w:firstLineChars="0"/>
              <w:jc w:val="center"/>
              <w:rPr>
                <w:rFonts w:ascii="宋体" w:hAnsi="宋体" w:eastAsia="宋体"/>
                <w:color w:val="000000" w:themeColor="text1"/>
                <w:kern w:val="2"/>
                <w:sz w:val="21"/>
                <w:szCs w:val="21"/>
              </w:rPr>
            </w:pPr>
          </w:p>
        </w:tc>
        <w:tc>
          <w:tcPr>
            <w:tcW w:w="1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2880"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c>
          <w:tcPr>
            <w:tcW w:w="1075" w:type="dxa"/>
            <w:tcBorders>
              <w:top w:val="single" w:color="000000" w:sz="4" w:space="0"/>
              <w:left w:val="single" w:color="auto" w:sz="4" w:space="0"/>
              <w:bottom w:val="single" w:color="000000" w:sz="4" w:space="0"/>
              <w:right w:val="single" w:color="auto" w:sz="4" w:space="0"/>
            </w:tcBorders>
            <w:shd w:val="clear" w:color="auto" w:fill="auto"/>
            <w:vAlign w:val="center"/>
          </w:tcPr>
          <w:p w14:paraId="566301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bCs/>
                <w:color w:val="000000" w:themeColor="text1"/>
                <w:kern w:val="2"/>
                <w:sz w:val="21"/>
                <w:szCs w:val="21"/>
                <w:highlight w:val="yellow"/>
                <w:lang w:val="en-US" w:eastAsia="zh-CN" w:bidi="ar-SA"/>
              </w:rPr>
            </w:pPr>
            <w:r>
              <w:rPr>
                <w:rFonts w:hint="eastAsia" w:ascii="Times New Roman" w:hAnsi="Times New Roman" w:eastAsia="宋体"/>
                <w:b/>
                <w:bCs/>
                <w:color w:val="auto"/>
                <w:sz w:val="21"/>
                <w:szCs w:val="21"/>
                <w:highlight w:val="none"/>
              </w:rPr>
              <w:t>项目</w:t>
            </w:r>
            <w:r>
              <w:rPr>
                <w:rFonts w:hint="eastAsia"/>
                <w:b/>
                <w:bCs/>
                <w:color w:val="auto"/>
                <w:sz w:val="21"/>
                <w:szCs w:val="21"/>
                <w:highlight w:val="none"/>
                <w:lang w:val="en-US" w:eastAsia="zh-CN"/>
              </w:rPr>
              <w:t>包</w:t>
            </w:r>
          </w:p>
        </w:tc>
        <w:tc>
          <w:tcPr>
            <w:tcW w:w="19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E72E1">
            <w:pPr>
              <w:topLinePunct/>
              <w:jc w:val="center"/>
              <w:rPr>
                <w:rFonts w:ascii="宋体" w:hAnsi="宋体" w:eastAsia="宋体" w:cs="Times New Roman"/>
                <w:color w:val="000000" w:themeColor="text1"/>
                <w:kern w:val="2"/>
                <w:sz w:val="21"/>
                <w:szCs w:val="21"/>
                <w:highlight w:val="yellow"/>
                <w:lang w:val="en-US" w:eastAsia="zh-CN" w:bidi="ar-SA"/>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1855C1FD">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A9A1C8">
      <w:pPr>
        <w:widowControl/>
        <w:spacing w:line="360" w:lineRule="auto"/>
        <w:ind w:firstLine="283" w:firstLineChars="118"/>
        <w:jc w:val="left"/>
        <w:rPr>
          <w:rFonts w:ascii="宋体" w:hAnsi="宋体"/>
          <w:b/>
          <w:color w:val="000000" w:themeColor="text1"/>
          <w:szCs w:val="21"/>
        </w:rPr>
        <w:sectPr>
          <w:pgSz w:w="16838" w:h="11906" w:orient="landscape"/>
          <w:pgMar w:top="1134" w:right="1417" w:bottom="1134" w:left="1417" w:header="454" w:footer="454" w:gutter="0"/>
          <w:cols w:space="720" w:num="1"/>
          <w:titlePg/>
          <w:rtlGutter w:val="0"/>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keepNext w:val="0"/>
        <w:keepLines w:val="0"/>
        <w:pageBreakBefore w:val="0"/>
        <w:kinsoku/>
        <w:wordWrap/>
        <w:overflowPunct/>
        <w:topLinePunct w:val="0"/>
        <w:autoSpaceDE/>
        <w:autoSpaceDN/>
        <w:bidi w:val="0"/>
        <w:adjustRightInd/>
        <w:snapToGrid/>
        <w:spacing w:after="78" w:line="360" w:lineRule="auto"/>
        <w:ind w:firstLine="480" w:firstLineChars="200"/>
        <w:rPr>
          <w:rFonts w:hint="default" w:ascii="宋体" w:hAnsi="宋体"/>
          <w:color w:val="000000" w:themeColor="text1"/>
          <w:sz w:val="24"/>
          <w:szCs w:val="24"/>
          <w:lang w:val="en-US" w:eastAsia="zh-CN"/>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lang w:val="en-US" w:eastAsia="zh-CN"/>
        </w:rPr>
        <w:t xml:space="preserve"> </w:t>
      </w:r>
    </w:p>
    <w:p w14:paraId="0BF91329">
      <w:pPr>
        <w:keepNext w:val="0"/>
        <w:keepLines w:val="0"/>
        <w:pageBreakBefore w:val="0"/>
        <w:kinsoku/>
        <w:wordWrap/>
        <w:overflowPunct/>
        <w:topLinePunct w:val="0"/>
        <w:autoSpaceDE/>
        <w:autoSpaceDN/>
        <w:bidi w:val="0"/>
        <w:adjustRightInd/>
        <w:snapToGrid/>
        <w:spacing w:after="78" w:line="360" w:lineRule="auto"/>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u w:val="single"/>
        </w:rPr>
        <w:t xml:space="preserve">    </w:t>
      </w:r>
    </w:p>
    <w:p w14:paraId="6DE6380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宋体" w:hAnsi="宋体"/>
          <w:color w:val="000000" w:themeColor="text1"/>
          <w:sz w:val="24"/>
          <w:szCs w:val="24"/>
          <w:u w:val="single"/>
        </w:rPr>
      </w:pPr>
      <w:r>
        <w:rPr>
          <w:rFonts w:hint="eastAsia" w:ascii="宋体" w:hAnsi="宋体"/>
          <w:color w:val="000000" w:themeColor="text1"/>
          <w:sz w:val="24"/>
          <w:szCs w:val="24"/>
        </w:rPr>
        <w:t>项</w:t>
      </w:r>
      <w:r>
        <w:rPr>
          <w:rFonts w:hint="eastAsia" w:ascii="宋体" w:hAnsi="宋体"/>
          <w:color w:val="000000" w:themeColor="text1"/>
          <w:sz w:val="24"/>
          <w:szCs w:val="24"/>
          <w:lang w:val="en-US" w:eastAsia="zh-CN"/>
        </w:rPr>
        <w:t xml:space="preserve"> </w:t>
      </w:r>
      <w:r>
        <w:rPr>
          <w:rFonts w:hint="eastAsia" w:ascii="宋体" w:hAnsi="宋体"/>
          <w:color w:val="000000" w:themeColor="text1"/>
          <w:sz w:val="24"/>
          <w:szCs w:val="24"/>
        </w:rPr>
        <w:t>目</w:t>
      </w:r>
      <w:r>
        <w:rPr>
          <w:rFonts w:hint="eastAsia" w:ascii="宋体" w:hAnsi="宋体"/>
          <w:color w:val="000000" w:themeColor="text1"/>
          <w:sz w:val="24"/>
          <w:szCs w:val="24"/>
          <w:lang w:val="en-US" w:eastAsia="zh-CN"/>
        </w:rPr>
        <w:t xml:space="preserve"> 包</w:t>
      </w:r>
      <w:r>
        <w:rPr>
          <w:rFonts w:hint="eastAsia" w:ascii="宋体" w:hAnsi="宋体"/>
          <w:color w:val="000000" w:themeColor="text1"/>
          <w:sz w:val="24"/>
          <w:szCs w:val="24"/>
        </w:rPr>
        <w:t>：</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u w:val="single"/>
        </w:rPr>
        <w:t xml:space="preserve">   </w:t>
      </w:r>
    </w:p>
    <w:p w14:paraId="6556134D">
      <w:pPr>
        <w:widowControl/>
        <w:ind w:firstLine="480" w:firstLineChars="200"/>
        <w:textAlignment w:val="center"/>
        <w:rPr>
          <w:rFonts w:hint="eastAsia"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42FD5147">
      <w:pPr>
        <w:widowControl/>
        <w:spacing w:line="360" w:lineRule="auto"/>
        <w:ind w:firstLine="424" w:firstLineChars="177"/>
        <w:jc w:val="left"/>
        <w:rPr>
          <w:rFonts w:ascii="宋体" w:hAnsi="宋体"/>
          <w:b/>
          <w:color w:val="000000" w:themeColor="text1"/>
          <w:sz w:val="24"/>
          <w:szCs w:val="24"/>
        </w:rPr>
        <w:sectPr>
          <w:pgSz w:w="11906" w:h="16838"/>
          <w:pgMar w:top="1134" w:right="1417" w:bottom="1134" w:left="1417" w:header="454" w:footer="454" w:gutter="0"/>
          <w:cols w:space="720" w:num="1"/>
          <w:titlePg/>
          <w:rtlGutter w:val="0"/>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108F5759">
      <w:pPr>
        <w:tabs>
          <w:tab w:val="left" w:pos="2772"/>
        </w:tabs>
        <w:spacing w:line="360" w:lineRule="auto"/>
        <w:jc w:val="center"/>
        <w:rPr>
          <w:rFonts w:ascii="宋体" w:hAnsi="宋体"/>
          <w:color w:val="000000" w:themeColor="text1"/>
          <w:sz w:val="24"/>
          <w:szCs w:val="24"/>
        </w:rPr>
      </w:pPr>
    </w:p>
    <w:sectPr>
      <w:pgSz w:w="11906" w:h="16838"/>
      <w:pgMar w:top="1134" w:right="1417" w:bottom="1134" w:left="1417" w:header="454" w:footer="454"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1"/>
      <w:framePr w:wrap="around" w:vAnchor="text" w:hAnchor="margin" w:xAlign="center" w:y="1"/>
      <w:rPr>
        <w:rStyle w:val="37"/>
      </w:rPr>
    </w:pPr>
    <w:r>
      <w:fldChar w:fldCharType="begin"/>
    </w:r>
    <w:r>
      <w:rPr>
        <w:rStyle w:val="37"/>
      </w:rPr>
      <w:instrText xml:space="preserve">PAGE  </w:instrText>
    </w:r>
    <w:r>
      <w:fldChar w:fldCharType="end"/>
    </w:r>
  </w:p>
  <w:p w14:paraId="036C5E10">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D4B2">
    <w:pPr>
      <w:pStyle w:val="23"/>
      <w:pBdr>
        <w:bottom w:val="single" w:color="auto" w:sz="4" w:space="0"/>
      </w:pBdr>
      <w:bidi w:val="0"/>
    </w:pPr>
    <w:r>
      <w:rPr>
        <w:rFonts w:hint="eastAsia"/>
      </w:rPr>
      <w:t>扬州市第三人民医院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tabs>
        <w:tab w:val="center" w:pos="4153"/>
        <w:tab w:val="right" w:pos="8306"/>
      </w:tabs>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tabs>
        <w:tab w:val="center" w:pos="4153"/>
        <w:tab w:val="right" w:pos="8306"/>
      </w:tabs>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8B92CC"/>
    <w:multiLevelType w:val="singleLevel"/>
    <w:tmpl w:val="018B92CC"/>
    <w:lvl w:ilvl="0" w:tentative="0">
      <w:start w:val="2"/>
      <w:numFmt w:val="chineseCounting"/>
      <w:suff w:val="nothing"/>
      <w:lvlText w:val="%1、"/>
      <w:lvlJc w:val="left"/>
      <w:rPr>
        <w:rFonts w:hint="eastAsia"/>
      </w:rPr>
    </w:lvl>
  </w:abstractNum>
  <w:abstractNum w:abstractNumId="3">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4">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5">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646E"/>
    <w:rsid w:val="007B0687"/>
    <w:rsid w:val="007B0C2D"/>
    <w:rsid w:val="007B0F9A"/>
    <w:rsid w:val="007B29B1"/>
    <w:rsid w:val="007B3320"/>
    <w:rsid w:val="007C07B1"/>
    <w:rsid w:val="007C4A79"/>
    <w:rsid w:val="007C50D4"/>
    <w:rsid w:val="007C53DC"/>
    <w:rsid w:val="007D428C"/>
    <w:rsid w:val="007D657E"/>
    <w:rsid w:val="007D767C"/>
    <w:rsid w:val="007E09EA"/>
    <w:rsid w:val="007E2E8B"/>
    <w:rsid w:val="007E40C2"/>
    <w:rsid w:val="007E445B"/>
    <w:rsid w:val="007E47EC"/>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613C"/>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DE4394"/>
    <w:rsid w:val="03761BA0"/>
    <w:rsid w:val="03DC45B9"/>
    <w:rsid w:val="04325B3B"/>
    <w:rsid w:val="04910D1F"/>
    <w:rsid w:val="0518120E"/>
    <w:rsid w:val="05BE3D95"/>
    <w:rsid w:val="06557B85"/>
    <w:rsid w:val="06AC4ED8"/>
    <w:rsid w:val="06BB2E8E"/>
    <w:rsid w:val="06E31D05"/>
    <w:rsid w:val="07E55609"/>
    <w:rsid w:val="0842480A"/>
    <w:rsid w:val="08A242C7"/>
    <w:rsid w:val="099D55B0"/>
    <w:rsid w:val="0A002BCE"/>
    <w:rsid w:val="0A0748F5"/>
    <w:rsid w:val="0A332EC1"/>
    <w:rsid w:val="0B4035F5"/>
    <w:rsid w:val="0B7F7B23"/>
    <w:rsid w:val="0BA565F7"/>
    <w:rsid w:val="0C2D15F3"/>
    <w:rsid w:val="0C833643"/>
    <w:rsid w:val="0CBD0903"/>
    <w:rsid w:val="0D570FA3"/>
    <w:rsid w:val="0D8D29CB"/>
    <w:rsid w:val="0E7019A5"/>
    <w:rsid w:val="0EC04B60"/>
    <w:rsid w:val="0F305284"/>
    <w:rsid w:val="0F8B118C"/>
    <w:rsid w:val="0FD2175C"/>
    <w:rsid w:val="0FEF15F4"/>
    <w:rsid w:val="10156CA8"/>
    <w:rsid w:val="10282537"/>
    <w:rsid w:val="10A25F15"/>
    <w:rsid w:val="10AE33DE"/>
    <w:rsid w:val="114E71C8"/>
    <w:rsid w:val="116A6B7F"/>
    <w:rsid w:val="116C624A"/>
    <w:rsid w:val="118714DF"/>
    <w:rsid w:val="12C624DB"/>
    <w:rsid w:val="13B011C1"/>
    <w:rsid w:val="147F00B0"/>
    <w:rsid w:val="14B73B0A"/>
    <w:rsid w:val="14C71A2E"/>
    <w:rsid w:val="14DC7D7E"/>
    <w:rsid w:val="15321A33"/>
    <w:rsid w:val="16287735"/>
    <w:rsid w:val="1711641B"/>
    <w:rsid w:val="17253C74"/>
    <w:rsid w:val="17E00954"/>
    <w:rsid w:val="180A2E6A"/>
    <w:rsid w:val="18825DD6"/>
    <w:rsid w:val="18F953B8"/>
    <w:rsid w:val="18FB68AA"/>
    <w:rsid w:val="1934019F"/>
    <w:rsid w:val="193A152D"/>
    <w:rsid w:val="19483C4A"/>
    <w:rsid w:val="1981715C"/>
    <w:rsid w:val="198A6011"/>
    <w:rsid w:val="19ED43C7"/>
    <w:rsid w:val="1A2C356C"/>
    <w:rsid w:val="1C3D55BC"/>
    <w:rsid w:val="1C843813"/>
    <w:rsid w:val="1D4F1E2F"/>
    <w:rsid w:val="1D9220A3"/>
    <w:rsid w:val="1DC22612"/>
    <w:rsid w:val="1DDD694B"/>
    <w:rsid w:val="1E716868"/>
    <w:rsid w:val="1E9B1C7D"/>
    <w:rsid w:val="1EAC6AFA"/>
    <w:rsid w:val="1EE870FD"/>
    <w:rsid w:val="205C1778"/>
    <w:rsid w:val="21C13AD1"/>
    <w:rsid w:val="22431452"/>
    <w:rsid w:val="22A30143"/>
    <w:rsid w:val="23403BE4"/>
    <w:rsid w:val="23A822E2"/>
    <w:rsid w:val="24D12D46"/>
    <w:rsid w:val="250D0F0A"/>
    <w:rsid w:val="26084E8D"/>
    <w:rsid w:val="27562F2C"/>
    <w:rsid w:val="276F5D5F"/>
    <w:rsid w:val="27982240"/>
    <w:rsid w:val="279D7B8A"/>
    <w:rsid w:val="27A65681"/>
    <w:rsid w:val="27A720F5"/>
    <w:rsid w:val="287308FD"/>
    <w:rsid w:val="28A36AFF"/>
    <w:rsid w:val="28D82814"/>
    <w:rsid w:val="28FC235B"/>
    <w:rsid w:val="297D752F"/>
    <w:rsid w:val="29B017CF"/>
    <w:rsid w:val="29B65845"/>
    <w:rsid w:val="29BA5DB7"/>
    <w:rsid w:val="2AAE58D7"/>
    <w:rsid w:val="2B473D61"/>
    <w:rsid w:val="2B786611"/>
    <w:rsid w:val="2B7B0E55"/>
    <w:rsid w:val="2BD1187D"/>
    <w:rsid w:val="2C2422F5"/>
    <w:rsid w:val="2C703684"/>
    <w:rsid w:val="2CA40604"/>
    <w:rsid w:val="2D0F6B01"/>
    <w:rsid w:val="2D392502"/>
    <w:rsid w:val="2D3C4051"/>
    <w:rsid w:val="2D616C31"/>
    <w:rsid w:val="2DA11C53"/>
    <w:rsid w:val="2DEE021C"/>
    <w:rsid w:val="2DFE0923"/>
    <w:rsid w:val="2E427FFA"/>
    <w:rsid w:val="2F4B1946"/>
    <w:rsid w:val="2F6649D2"/>
    <w:rsid w:val="2FCC21FD"/>
    <w:rsid w:val="306647F7"/>
    <w:rsid w:val="30BF545A"/>
    <w:rsid w:val="30DB6CFA"/>
    <w:rsid w:val="30F1651D"/>
    <w:rsid w:val="32230959"/>
    <w:rsid w:val="3304474F"/>
    <w:rsid w:val="34034EE6"/>
    <w:rsid w:val="34681B9C"/>
    <w:rsid w:val="347A52C4"/>
    <w:rsid w:val="350E3FC1"/>
    <w:rsid w:val="35A457E0"/>
    <w:rsid w:val="36C95E83"/>
    <w:rsid w:val="37081A16"/>
    <w:rsid w:val="3731289B"/>
    <w:rsid w:val="37E66CE8"/>
    <w:rsid w:val="39423DBA"/>
    <w:rsid w:val="3A3500A9"/>
    <w:rsid w:val="3ADB5B41"/>
    <w:rsid w:val="3B642DE4"/>
    <w:rsid w:val="3B9878E7"/>
    <w:rsid w:val="3BB70A8F"/>
    <w:rsid w:val="3C29300F"/>
    <w:rsid w:val="3CC72DC1"/>
    <w:rsid w:val="3D347EBE"/>
    <w:rsid w:val="3D3C5667"/>
    <w:rsid w:val="3D5642D8"/>
    <w:rsid w:val="3D57464A"/>
    <w:rsid w:val="3D9D1F07"/>
    <w:rsid w:val="3E676755"/>
    <w:rsid w:val="3EDE62EB"/>
    <w:rsid w:val="3EE45D36"/>
    <w:rsid w:val="40291830"/>
    <w:rsid w:val="402E7316"/>
    <w:rsid w:val="40412A32"/>
    <w:rsid w:val="40A84E4B"/>
    <w:rsid w:val="40CD2B03"/>
    <w:rsid w:val="40ED6D01"/>
    <w:rsid w:val="410B53A2"/>
    <w:rsid w:val="4168654A"/>
    <w:rsid w:val="41F30347"/>
    <w:rsid w:val="41F63994"/>
    <w:rsid w:val="424B36B4"/>
    <w:rsid w:val="427E6886"/>
    <w:rsid w:val="42FC76D0"/>
    <w:rsid w:val="43754D8C"/>
    <w:rsid w:val="43BD12DC"/>
    <w:rsid w:val="44136B6E"/>
    <w:rsid w:val="44EE6E03"/>
    <w:rsid w:val="453749EF"/>
    <w:rsid w:val="45375398"/>
    <w:rsid w:val="4541761C"/>
    <w:rsid w:val="455255FA"/>
    <w:rsid w:val="455F7AA2"/>
    <w:rsid w:val="45815C6A"/>
    <w:rsid w:val="45D154AD"/>
    <w:rsid w:val="46250CEB"/>
    <w:rsid w:val="462C02CC"/>
    <w:rsid w:val="47174AD8"/>
    <w:rsid w:val="4753740A"/>
    <w:rsid w:val="47A143A2"/>
    <w:rsid w:val="47AE1BE6"/>
    <w:rsid w:val="47F619E6"/>
    <w:rsid w:val="483B2A48"/>
    <w:rsid w:val="48EC789E"/>
    <w:rsid w:val="48FA1FBB"/>
    <w:rsid w:val="4A1D0657"/>
    <w:rsid w:val="4AAB5291"/>
    <w:rsid w:val="4AD66A58"/>
    <w:rsid w:val="4B353046"/>
    <w:rsid w:val="4BC3299F"/>
    <w:rsid w:val="4C5D5F15"/>
    <w:rsid w:val="4C9170DB"/>
    <w:rsid w:val="4D6B3488"/>
    <w:rsid w:val="4ED22BA5"/>
    <w:rsid w:val="4EDD2E38"/>
    <w:rsid w:val="4F471CD3"/>
    <w:rsid w:val="4F7242E4"/>
    <w:rsid w:val="4FB07B78"/>
    <w:rsid w:val="4FDA48F5"/>
    <w:rsid w:val="50075C4C"/>
    <w:rsid w:val="50D47596"/>
    <w:rsid w:val="51A96C75"/>
    <w:rsid w:val="528648C0"/>
    <w:rsid w:val="52AB26B4"/>
    <w:rsid w:val="52BE04FE"/>
    <w:rsid w:val="52CB684F"/>
    <w:rsid w:val="52ED493F"/>
    <w:rsid w:val="52FE057D"/>
    <w:rsid w:val="53823C12"/>
    <w:rsid w:val="53DE3680"/>
    <w:rsid w:val="541F267B"/>
    <w:rsid w:val="54216F96"/>
    <w:rsid w:val="545D1960"/>
    <w:rsid w:val="54684BC5"/>
    <w:rsid w:val="5471136C"/>
    <w:rsid w:val="54B53753"/>
    <w:rsid w:val="556D1D67"/>
    <w:rsid w:val="5627460C"/>
    <w:rsid w:val="56464A92"/>
    <w:rsid w:val="56BD0B46"/>
    <w:rsid w:val="578962FF"/>
    <w:rsid w:val="588C7E23"/>
    <w:rsid w:val="58A66F7F"/>
    <w:rsid w:val="59536B4B"/>
    <w:rsid w:val="596A5C75"/>
    <w:rsid w:val="59A17650"/>
    <w:rsid w:val="5A1D0200"/>
    <w:rsid w:val="5A1F5D26"/>
    <w:rsid w:val="5A710301"/>
    <w:rsid w:val="5BEB2A43"/>
    <w:rsid w:val="5C381321"/>
    <w:rsid w:val="5C4B33B6"/>
    <w:rsid w:val="5C90552B"/>
    <w:rsid w:val="5CA07520"/>
    <w:rsid w:val="5DC5158A"/>
    <w:rsid w:val="5DF001EB"/>
    <w:rsid w:val="5E0462CD"/>
    <w:rsid w:val="5E1804D5"/>
    <w:rsid w:val="5E7D150A"/>
    <w:rsid w:val="5FE23C7A"/>
    <w:rsid w:val="5FF64227"/>
    <w:rsid w:val="6008725C"/>
    <w:rsid w:val="60A40EB9"/>
    <w:rsid w:val="61C94F22"/>
    <w:rsid w:val="61CB0541"/>
    <w:rsid w:val="62303D63"/>
    <w:rsid w:val="62326812"/>
    <w:rsid w:val="62402CDD"/>
    <w:rsid w:val="62816E52"/>
    <w:rsid w:val="62A274F4"/>
    <w:rsid w:val="62CC58A4"/>
    <w:rsid w:val="62E76531"/>
    <w:rsid w:val="6337144B"/>
    <w:rsid w:val="635B76A3"/>
    <w:rsid w:val="63A15AED"/>
    <w:rsid w:val="63AD0F1B"/>
    <w:rsid w:val="641E0DFC"/>
    <w:rsid w:val="64AC465A"/>
    <w:rsid w:val="64BF7EEB"/>
    <w:rsid w:val="651370D8"/>
    <w:rsid w:val="652C5AFB"/>
    <w:rsid w:val="654B64F1"/>
    <w:rsid w:val="65711400"/>
    <w:rsid w:val="662326FA"/>
    <w:rsid w:val="664663E8"/>
    <w:rsid w:val="669929BC"/>
    <w:rsid w:val="66D91016"/>
    <w:rsid w:val="66FA76D5"/>
    <w:rsid w:val="673D70A9"/>
    <w:rsid w:val="674212A6"/>
    <w:rsid w:val="67EC2B21"/>
    <w:rsid w:val="67FB4A72"/>
    <w:rsid w:val="681F15E7"/>
    <w:rsid w:val="68341B96"/>
    <w:rsid w:val="68E201BB"/>
    <w:rsid w:val="69AE0AD0"/>
    <w:rsid w:val="69D1173E"/>
    <w:rsid w:val="6A0C7949"/>
    <w:rsid w:val="6AAE60B2"/>
    <w:rsid w:val="6AB65670"/>
    <w:rsid w:val="6AFA59F3"/>
    <w:rsid w:val="6B4C4D14"/>
    <w:rsid w:val="6B722607"/>
    <w:rsid w:val="6BA951C5"/>
    <w:rsid w:val="6BB776E5"/>
    <w:rsid w:val="6C0055D4"/>
    <w:rsid w:val="6C3118E9"/>
    <w:rsid w:val="6CCD33BF"/>
    <w:rsid w:val="6CE748DC"/>
    <w:rsid w:val="6D4E7D0A"/>
    <w:rsid w:val="6D5C4F3B"/>
    <w:rsid w:val="6D7E290C"/>
    <w:rsid w:val="6DCB05E9"/>
    <w:rsid w:val="6E423939"/>
    <w:rsid w:val="6E957F0D"/>
    <w:rsid w:val="6EA3225C"/>
    <w:rsid w:val="6EC569E3"/>
    <w:rsid w:val="6F3670AA"/>
    <w:rsid w:val="708F6107"/>
    <w:rsid w:val="71267542"/>
    <w:rsid w:val="714D2D21"/>
    <w:rsid w:val="71CA25C3"/>
    <w:rsid w:val="724A7260"/>
    <w:rsid w:val="72975A47"/>
    <w:rsid w:val="736E1351"/>
    <w:rsid w:val="756248C1"/>
    <w:rsid w:val="760522CC"/>
    <w:rsid w:val="761C5CA8"/>
    <w:rsid w:val="765B026D"/>
    <w:rsid w:val="7706409E"/>
    <w:rsid w:val="78731C8E"/>
    <w:rsid w:val="78A27DF6"/>
    <w:rsid w:val="79872B48"/>
    <w:rsid w:val="79AC25AE"/>
    <w:rsid w:val="79B31B8F"/>
    <w:rsid w:val="79CE4F1A"/>
    <w:rsid w:val="7A2D1941"/>
    <w:rsid w:val="7A5769BE"/>
    <w:rsid w:val="7A8829A0"/>
    <w:rsid w:val="7A9D618C"/>
    <w:rsid w:val="7AA9783C"/>
    <w:rsid w:val="7AE55D78"/>
    <w:rsid w:val="7B0A1C83"/>
    <w:rsid w:val="7BD007D6"/>
    <w:rsid w:val="7BFC4F61"/>
    <w:rsid w:val="7C5D7262"/>
    <w:rsid w:val="7D02607A"/>
    <w:rsid w:val="7D9817C8"/>
    <w:rsid w:val="7DF10ED8"/>
    <w:rsid w:val="7E026C41"/>
    <w:rsid w:val="7E3272EA"/>
    <w:rsid w:val="7EB15E2C"/>
    <w:rsid w:val="7EBC7738"/>
    <w:rsid w:val="7F0C50E2"/>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8">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0"/>
    <w:pPr>
      <w:ind w:left="420"/>
    </w:pPr>
  </w:style>
  <w:style w:type="paragraph" w:styleId="11">
    <w:name w:val="Normal Indent"/>
    <w:basedOn w:val="1"/>
    <w:link w:val="55"/>
    <w:qFormat/>
    <w:uiPriority w:val="0"/>
    <w:pPr>
      <w:spacing w:after="120"/>
      <w:ind w:firstLine="420"/>
    </w:pPr>
    <w:rPr>
      <w:szCs w:val="20"/>
    </w:rPr>
  </w:style>
  <w:style w:type="paragraph" w:styleId="12">
    <w:name w:val="Document Map"/>
    <w:basedOn w:val="1"/>
    <w:link w:val="56"/>
    <w:semiHidden/>
    <w:qFormat/>
    <w:uiPriority w:val="0"/>
    <w:pPr>
      <w:shd w:val="clear" w:color="auto" w:fill="000080"/>
    </w:pPr>
    <w:rPr>
      <w:kern w:val="0"/>
      <w:sz w:val="20"/>
      <w:szCs w:val="24"/>
    </w:rPr>
  </w:style>
  <w:style w:type="paragraph" w:styleId="13">
    <w:name w:val="annotation text"/>
    <w:basedOn w:val="1"/>
    <w:link w:val="57"/>
    <w:unhideWhenUsed/>
    <w:qFormat/>
    <w:uiPriority w:val="99"/>
    <w:pPr>
      <w:jc w:val="left"/>
    </w:pPr>
  </w:style>
  <w:style w:type="paragraph" w:styleId="14">
    <w:name w:val="Body Text"/>
    <w:basedOn w:val="1"/>
    <w:link w:val="58"/>
    <w:unhideWhenUsed/>
    <w:qFormat/>
    <w:uiPriority w:val="99"/>
    <w:pPr>
      <w:spacing w:after="120"/>
    </w:pPr>
  </w:style>
  <w:style w:type="paragraph" w:styleId="15">
    <w:name w:val="Body Text Indent"/>
    <w:basedOn w:val="1"/>
    <w:next w:val="1"/>
    <w:link w:val="46"/>
    <w:qFormat/>
    <w:uiPriority w:val="0"/>
    <w:pPr>
      <w:ind w:firstLine="720" w:firstLineChars="225"/>
    </w:pPr>
    <w:rPr>
      <w:rFonts w:ascii="仿宋_GB2312" w:eastAsia="仿宋_GB2312"/>
      <w:kern w:val="0"/>
      <w:sz w:val="32"/>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9"/>
    <w:qFormat/>
    <w:uiPriority w:val="0"/>
    <w:rPr>
      <w:rFonts w:ascii="宋体" w:hAnsi="Courier New"/>
      <w:kern w:val="0"/>
      <w:sz w:val="20"/>
      <w:szCs w:val="21"/>
    </w:rPr>
  </w:style>
  <w:style w:type="paragraph" w:styleId="18">
    <w:name w:val="Date"/>
    <w:basedOn w:val="1"/>
    <w:next w:val="1"/>
    <w:link w:val="60"/>
    <w:qFormat/>
    <w:uiPriority w:val="0"/>
    <w:pPr>
      <w:ind w:left="100" w:leftChars="2500"/>
    </w:pPr>
    <w:rPr>
      <w:kern w:val="0"/>
      <w:sz w:val="20"/>
      <w:szCs w:val="24"/>
    </w:rPr>
  </w:style>
  <w:style w:type="paragraph" w:styleId="19">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0">
    <w:name w:val="Balloon Text"/>
    <w:basedOn w:val="1"/>
    <w:link w:val="62"/>
    <w:semiHidden/>
    <w:qFormat/>
    <w:uiPriority w:val="0"/>
    <w:rPr>
      <w:kern w:val="0"/>
      <w:sz w:val="18"/>
      <w:szCs w:val="18"/>
    </w:rPr>
  </w:style>
  <w:style w:type="paragraph" w:styleId="21">
    <w:name w:val="footer"/>
    <w:basedOn w:val="1"/>
    <w:link w:val="63"/>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64"/>
    <w:qFormat/>
    <w:uiPriority w:val="0"/>
    <w:pPr>
      <w:ind w:firstLine="639" w:firstLineChars="213"/>
    </w:pPr>
    <w:rPr>
      <w:rFonts w:ascii="仿宋_GB2312" w:eastAsia="仿宋_GB2312"/>
      <w:kern w:val="0"/>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5"/>
    <w:qFormat/>
    <w:uiPriority w:val="0"/>
    <w:pPr>
      <w:spacing w:line="560" w:lineRule="exact"/>
    </w:pPr>
    <w:rPr>
      <w:rFonts w:ascii="仿宋_GB2312" w:eastAsia="仿宋_GB2312"/>
      <w:kern w:val="0"/>
      <w:sz w:val="30"/>
      <w:szCs w:val="24"/>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3"/>
    <w:next w:val="13"/>
    <w:link w:val="67"/>
    <w:semiHidden/>
    <w:qFormat/>
    <w:uiPriority w:val="0"/>
    <w:rPr>
      <w:b/>
      <w:bCs/>
      <w:kern w:val="0"/>
      <w:sz w:val="20"/>
      <w:szCs w:val="24"/>
    </w:rPr>
  </w:style>
  <w:style w:type="paragraph" w:styleId="31">
    <w:name w:val="Body Text First Indent"/>
    <w:basedOn w:val="14"/>
    <w:link w:val="68"/>
    <w:qFormat/>
    <w:uiPriority w:val="0"/>
    <w:pPr>
      <w:ind w:firstLine="420" w:firstLineChars="100"/>
    </w:pPr>
    <w:rPr>
      <w:kern w:val="0"/>
      <w:sz w:val="20"/>
      <w:szCs w:val="24"/>
    </w:rPr>
  </w:style>
  <w:style w:type="paragraph" w:styleId="32">
    <w:name w:val="Body Text First Indent 2"/>
    <w:basedOn w:val="15"/>
    <w:next w:val="1"/>
    <w:link w:val="69"/>
    <w:unhideWhenUsed/>
    <w:qFormat/>
    <w:uiPriority w:val="99"/>
    <w:pPr>
      <w:spacing w:after="120"/>
      <w:ind w:left="420" w:leftChars="200" w:firstLine="420" w:firstLineChars="200"/>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15"/>
    <w:qFormat/>
    <w:uiPriority w:val="0"/>
    <w:rPr>
      <w:rFonts w:ascii="仿宋_GB2312" w:eastAsia="仿宋_GB2312"/>
      <w:sz w:val="32"/>
      <w:szCs w:val="24"/>
    </w:rPr>
  </w:style>
  <w:style w:type="character" w:customStyle="1" w:styleId="47">
    <w:name w:val="标题 1 Char"/>
    <w:link w:val="2"/>
    <w:qFormat/>
    <w:uiPriority w:val="0"/>
    <w:rPr>
      <w:rFonts w:ascii="Times New Roman" w:hAnsi="Times New Roman" w:eastAsia="宋体" w:cs="Times New Roman"/>
      <w:b/>
      <w:bCs/>
      <w:kern w:val="44"/>
      <w:sz w:val="44"/>
      <w:szCs w:val="4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黑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黑体" w:cs="Times New Roman"/>
      <w:b/>
      <w:bCs/>
      <w:sz w:val="28"/>
      <w:szCs w:val="28"/>
    </w:rPr>
  </w:style>
  <w:style w:type="character" w:customStyle="1" w:styleId="52">
    <w:name w:val="标题 6 Char"/>
    <w:link w:val="7"/>
    <w:qFormat/>
    <w:uiPriority w:val="0"/>
    <w:rPr>
      <w:rFonts w:ascii="Arial" w:hAnsi="Arial" w:eastAsia="黑体" w:cs="Times New Roman"/>
      <w:b/>
      <w:bCs/>
      <w:sz w:val="24"/>
      <w:szCs w:val="24"/>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正文缩进 Char"/>
    <w:link w:val="11"/>
    <w:qFormat/>
    <w:uiPriority w:val="0"/>
    <w:rPr>
      <w:rFonts w:ascii="Times New Roman" w:hAnsi="Times New Roman"/>
      <w:kern w:val="2"/>
      <w:sz w:val="21"/>
    </w:rPr>
  </w:style>
  <w:style w:type="character" w:customStyle="1" w:styleId="56">
    <w:name w:val="文档结构图 Char"/>
    <w:link w:val="12"/>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3"/>
    <w:semiHidden/>
    <w:qFormat/>
    <w:uiPriority w:val="99"/>
  </w:style>
  <w:style w:type="character" w:customStyle="1" w:styleId="58">
    <w:name w:val="正文文本 Char"/>
    <w:link w:val="14"/>
    <w:semiHidden/>
    <w:qFormat/>
    <w:uiPriority w:val="99"/>
  </w:style>
  <w:style w:type="character" w:customStyle="1" w:styleId="59">
    <w:name w:val="纯文本 Char"/>
    <w:link w:val="17"/>
    <w:qFormat/>
    <w:uiPriority w:val="0"/>
    <w:rPr>
      <w:rFonts w:ascii="宋体" w:hAnsi="Courier New" w:eastAsia="宋体" w:cs="Times New Roman"/>
      <w:szCs w:val="21"/>
    </w:rPr>
  </w:style>
  <w:style w:type="character" w:customStyle="1" w:styleId="60">
    <w:name w:val="日期 Char"/>
    <w:link w:val="18"/>
    <w:qFormat/>
    <w:uiPriority w:val="0"/>
    <w:rPr>
      <w:rFonts w:ascii="Times New Roman" w:hAnsi="Times New Roman" w:eastAsia="宋体" w:cs="Times New Roman"/>
      <w:szCs w:val="24"/>
    </w:rPr>
  </w:style>
  <w:style w:type="character" w:customStyle="1" w:styleId="61">
    <w:name w:val="正文文本缩进 2 Char"/>
    <w:link w:val="19"/>
    <w:qFormat/>
    <w:uiPriority w:val="0"/>
    <w:rPr>
      <w:rFonts w:ascii="仿宋_GB2312" w:hAnsi="Times New Roman" w:eastAsia="仿宋_GB2312" w:cs="Times New Roman"/>
      <w:sz w:val="32"/>
      <w:szCs w:val="24"/>
    </w:rPr>
  </w:style>
  <w:style w:type="character" w:customStyle="1" w:styleId="62">
    <w:name w:val="批注框文本 Char"/>
    <w:link w:val="20"/>
    <w:semiHidden/>
    <w:qFormat/>
    <w:uiPriority w:val="0"/>
    <w:rPr>
      <w:rFonts w:ascii="Times New Roman" w:hAnsi="Times New Roman" w:eastAsia="宋体" w:cs="Times New Roman"/>
      <w:sz w:val="18"/>
      <w:szCs w:val="18"/>
    </w:rPr>
  </w:style>
  <w:style w:type="character" w:customStyle="1" w:styleId="63">
    <w:name w:val="页脚 Char"/>
    <w:link w:val="21"/>
    <w:qFormat/>
    <w:uiPriority w:val="99"/>
    <w:rPr>
      <w:sz w:val="18"/>
      <w:szCs w:val="18"/>
    </w:rPr>
  </w:style>
  <w:style w:type="character" w:customStyle="1" w:styleId="64">
    <w:name w:val="正文文本缩进 3 Char"/>
    <w:link w:val="25"/>
    <w:qFormat/>
    <w:uiPriority w:val="0"/>
    <w:rPr>
      <w:rFonts w:ascii="仿宋_GB2312" w:hAnsi="Times New Roman" w:eastAsia="仿宋_GB2312" w:cs="Times New Roman"/>
      <w:sz w:val="30"/>
      <w:szCs w:val="24"/>
    </w:rPr>
  </w:style>
  <w:style w:type="character" w:customStyle="1" w:styleId="65">
    <w:name w:val="正文文本 2 Char"/>
    <w:link w:val="27"/>
    <w:qFormat/>
    <w:uiPriority w:val="0"/>
    <w:rPr>
      <w:rFonts w:ascii="仿宋_GB2312" w:hAnsi="Times New Roman" w:eastAsia="仿宋_GB2312" w:cs="Times New Roman"/>
      <w:sz w:val="30"/>
      <w:szCs w:val="24"/>
    </w:rPr>
  </w:style>
  <w:style w:type="character" w:customStyle="1" w:styleId="66">
    <w:name w:val="HTML 预设格式 Char"/>
    <w:link w:val="28"/>
    <w:qFormat/>
    <w:uiPriority w:val="0"/>
    <w:rPr>
      <w:rFonts w:ascii="宋体" w:hAnsi="宋体" w:eastAsia="宋体" w:cs="宋体"/>
      <w:color w:val="000000"/>
      <w:kern w:val="0"/>
      <w:szCs w:val="21"/>
    </w:rPr>
  </w:style>
  <w:style w:type="character" w:customStyle="1" w:styleId="67">
    <w:name w:val="批注主题 Char"/>
    <w:link w:val="30"/>
    <w:semiHidden/>
    <w:qFormat/>
    <w:uiPriority w:val="0"/>
    <w:rPr>
      <w:rFonts w:ascii="Times New Roman" w:hAnsi="Times New Roman" w:eastAsia="宋体" w:cs="Times New Roman"/>
      <w:b/>
      <w:bCs/>
      <w:szCs w:val="24"/>
    </w:rPr>
  </w:style>
  <w:style w:type="character" w:customStyle="1" w:styleId="68">
    <w:name w:val="正文首行缩进 Char"/>
    <w:link w:val="31"/>
    <w:qFormat/>
    <w:uiPriority w:val="0"/>
    <w:rPr>
      <w:rFonts w:ascii="Times New Roman" w:hAnsi="Times New Roman" w:eastAsia="宋体" w:cs="Times New Roman"/>
      <w:szCs w:val="24"/>
    </w:rPr>
  </w:style>
  <w:style w:type="character" w:customStyle="1" w:styleId="69">
    <w:name w:val="正文首行缩进 2 Char"/>
    <w:link w:val="32"/>
    <w:semiHidden/>
    <w:qFormat/>
    <w:uiPriority w:val="99"/>
    <w:rPr>
      <w:rFonts w:ascii="仿宋_GB2312" w:eastAsia="仿宋_GB2312"/>
      <w:kern w:val="2"/>
      <w:sz w:val="21"/>
      <w:szCs w:val="22"/>
    </w:rPr>
  </w:style>
  <w:style w:type="character" w:customStyle="1" w:styleId="70">
    <w:name w:val="标题 2 Char_0"/>
    <w:link w:val="71"/>
    <w:semiHidden/>
    <w:qFormat/>
    <w:uiPriority w:val="0"/>
    <w:rPr>
      <w:rFonts w:ascii="Arial" w:hAnsi="Arial" w:eastAsia="黑体" w:cs="Times New Roman"/>
      <w:b/>
      <w:bCs/>
      <w:kern w:val="0"/>
      <w:sz w:val="32"/>
      <w:szCs w:val="32"/>
    </w:rPr>
  </w:style>
  <w:style w:type="paragraph" w:customStyle="1" w:styleId="71">
    <w:name w:val="标题 2_0"/>
    <w:basedOn w:val="72"/>
    <w:next w:val="72"/>
    <w:link w:val="70"/>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2">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3">
    <w:name w:val="style3"/>
    <w:qFormat/>
    <w:uiPriority w:val="0"/>
  </w:style>
  <w:style w:type="character" w:customStyle="1" w:styleId="74">
    <w:name w:val="Default Char"/>
    <w:link w:val="75"/>
    <w:qFormat/>
    <w:uiPriority w:val="0"/>
    <w:rPr>
      <w:rFonts w:ascii="宋体" w:cs="宋体"/>
      <w:color w:val="000000"/>
      <w:kern w:val="2"/>
      <w:sz w:val="24"/>
      <w:szCs w:val="24"/>
      <w:lang w:val="en-US" w:eastAsia="zh-CN" w:bidi="ar-SA"/>
    </w:rPr>
  </w:style>
  <w:style w:type="paragraph" w:customStyle="1" w:styleId="75">
    <w:name w:val="Default"/>
    <w:link w:val="74"/>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6">
    <w:name w:val="Char Char2"/>
    <w:qFormat/>
    <w:uiPriority w:val="0"/>
    <w:rPr>
      <w:kern w:val="2"/>
      <w:sz w:val="18"/>
      <w:szCs w:val="18"/>
    </w:rPr>
  </w:style>
  <w:style w:type="character" w:customStyle="1" w:styleId="77">
    <w:name w:val="正文文本缩进 Char1"/>
    <w:semiHidden/>
    <w:qFormat/>
    <w:uiPriority w:val="99"/>
  </w:style>
  <w:style w:type="character" w:customStyle="1" w:styleId="78">
    <w:name w:val="Footer Char1"/>
    <w:qFormat/>
    <w:uiPriority w:val="0"/>
    <w:rPr>
      <w:rFonts w:cs="Times New Roman"/>
      <w:sz w:val="18"/>
      <w:szCs w:val="18"/>
      <w:lang w:bidi="ar-SA"/>
    </w:rPr>
  </w:style>
  <w:style w:type="character" w:customStyle="1" w:styleId="79">
    <w:name w:val="纯文本 Char_0_0"/>
    <w:link w:val="80"/>
    <w:qFormat/>
    <w:uiPriority w:val="0"/>
    <w:rPr>
      <w:rFonts w:ascii="宋体" w:hAnsi="Courier New" w:eastAsia="宋体" w:cs="Times New Roman"/>
      <w:kern w:val="0"/>
      <w:sz w:val="20"/>
      <w:szCs w:val="21"/>
    </w:rPr>
  </w:style>
  <w:style w:type="paragraph" w:customStyle="1" w:styleId="80">
    <w:name w:val="纯文本_0_0"/>
    <w:basedOn w:val="81"/>
    <w:link w:val="79"/>
    <w:unhideWhenUsed/>
    <w:qFormat/>
    <w:uiPriority w:val="0"/>
    <w:rPr>
      <w:rFonts w:ascii="宋体" w:hAnsi="Courier New"/>
      <w:kern w:val="0"/>
      <w:sz w:val="20"/>
      <w:szCs w:val="21"/>
    </w:rPr>
  </w:style>
  <w:style w:type="paragraph" w:customStyle="1" w:styleId="81">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EmailStyle88"/>
    <w:qFormat/>
    <w:uiPriority w:val="0"/>
    <w:rPr>
      <w:rFonts w:ascii="Arial" w:hAnsi="Arial" w:eastAsia="宋体" w:cs="Arial"/>
      <w:color w:val="auto"/>
      <w:sz w:val="20"/>
    </w:rPr>
  </w:style>
  <w:style w:type="character" w:customStyle="1" w:styleId="83">
    <w:name w:val="grame"/>
    <w:qFormat/>
    <w:uiPriority w:val="0"/>
  </w:style>
  <w:style w:type="character" w:customStyle="1" w:styleId="84">
    <w:name w:val="Heading 4 Char"/>
    <w:qFormat/>
    <w:uiPriority w:val="0"/>
    <w:rPr>
      <w:rFonts w:ascii="Cambria" w:hAnsi="Cambria" w:eastAsia="宋体" w:cs="Cambria"/>
      <w:b/>
      <w:bCs/>
      <w:sz w:val="28"/>
      <w:szCs w:val="28"/>
      <w:lang w:bidi="ar-SA"/>
    </w:rPr>
  </w:style>
  <w:style w:type="character" w:customStyle="1" w:styleId="85">
    <w:name w:val="标题 2 Char_0_0"/>
    <w:link w:val="86"/>
    <w:qFormat/>
    <w:uiPriority w:val="1"/>
    <w:rPr>
      <w:rFonts w:ascii="黑体" w:hAnsi="黑体" w:eastAsia="黑体" w:cs="Times New Roman"/>
      <w:b/>
      <w:bCs/>
      <w:kern w:val="0"/>
      <w:sz w:val="32"/>
      <w:szCs w:val="32"/>
      <w:lang w:eastAsia="en-US"/>
    </w:rPr>
  </w:style>
  <w:style w:type="paragraph" w:customStyle="1" w:styleId="86">
    <w:name w:val="标题 21"/>
    <w:basedOn w:val="87"/>
    <w:next w:val="87"/>
    <w:link w:val="85"/>
    <w:qFormat/>
    <w:uiPriority w:val="1"/>
    <w:pPr>
      <w:spacing w:before="5"/>
      <w:ind w:left="109"/>
      <w:jc w:val="left"/>
      <w:outlineLvl w:val="1"/>
    </w:pPr>
    <w:rPr>
      <w:rFonts w:ascii="黑体" w:hAnsi="黑体" w:eastAsia="黑体"/>
      <w:b/>
      <w:bCs/>
      <w:sz w:val="32"/>
      <w:szCs w:val="32"/>
      <w:lang w:eastAsia="en-US"/>
    </w:rPr>
  </w:style>
  <w:style w:type="paragraph" w:customStyle="1" w:styleId="87">
    <w:name w:val="正文1"/>
    <w:qFormat/>
    <w:uiPriority w:val="0"/>
    <w:pPr>
      <w:widowControl w:val="0"/>
      <w:jc w:val="both"/>
    </w:pPr>
    <w:rPr>
      <w:rFonts w:ascii="Times New Roman" w:hAnsi="Times New Roman" w:eastAsia="宋体" w:cs="Times New Roman"/>
      <w:lang w:val="en-US" w:eastAsia="zh-CN" w:bidi="ar-SA"/>
    </w:rPr>
  </w:style>
  <w:style w:type="character" w:customStyle="1" w:styleId="88">
    <w:name w:val="正文缩进 Char1_0_0"/>
    <w:link w:val="89"/>
    <w:qFormat/>
    <w:locked/>
    <w:uiPriority w:val="0"/>
    <w:rPr>
      <w:rFonts w:ascii="Times New Roman" w:hAnsi="Times New Roman" w:eastAsia="宋体" w:cs="Times New Roman"/>
      <w:kern w:val="0"/>
      <w:sz w:val="20"/>
      <w:szCs w:val="20"/>
    </w:rPr>
  </w:style>
  <w:style w:type="paragraph" w:customStyle="1" w:styleId="89">
    <w:name w:val="正文缩进_0_0"/>
    <w:basedOn w:val="81"/>
    <w:link w:val="88"/>
    <w:unhideWhenUsed/>
    <w:qFormat/>
    <w:uiPriority w:val="0"/>
    <w:pPr>
      <w:ind w:firstLine="420" w:firstLineChars="200"/>
    </w:pPr>
    <w:rPr>
      <w:kern w:val="0"/>
      <w:sz w:val="20"/>
      <w:szCs w:val="20"/>
    </w:rPr>
  </w:style>
  <w:style w:type="character" w:customStyle="1" w:styleId="90">
    <w:name w:val="ca-18"/>
    <w:qFormat/>
    <w:uiPriority w:val="0"/>
  </w:style>
  <w:style w:type="paragraph" w:customStyle="1" w:styleId="91">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2">
    <w:name w:val="Char Char Char Char Char Char Char Char Char Char"/>
    <w:basedOn w:val="1"/>
    <w:qFormat/>
    <w:uiPriority w:val="0"/>
    <w:rPr>
      <w:rFonts w:ascii="Tahoma" w:hAnsi="Tahoma"/>
      <w:sz w:val="24"/>
      <w:szCs w:val="20"/>
    </w:rPr>
  </w:style>
  <w:style w:type="paragraph" w:customStyle="1" w:styleId="93">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4">
    <w:name w:val="Char1"/>
    <w:basedOn w:val="1"/>
    <w:qFormat/>
    <w:uiPriority w:val="0"/>
    <w:pPr>
      <w:tabs>
        <w:tab w:val="left" w:pos="360"/>
      </w:tabs>
      <w:spacing w:line="480" w:lineRule="auto"/>
      <w:ind w:left="360" w:right="202" w:firstLine="360"/>
    </w:pPr>
    <w:rPr>
      <w:sz w:val="24"/>
      <w:szCs w:val="24"/>
    </w:rPr>
  </w:style>
  <w:style w:type="paragraph" w:customStyle="1" w:styleId="95">
    <w:name w:val="Char Char Char"/>
    <w:basedOn w:val="1"/>
    <w:qFormat/>
    <w:uiPriority w:val="0"/>
    <w:rPr>
      <w:rFonts w:ascii="Tahoma" w:hAnsi="Tahoma"/>
      <w:sz w:val="24"/>
      <w:szCs w:val="20"/>
    </w:rPr>
  </w:style>
  <w:style w:type="paragraph" w:customStyle="1" w:styleId="9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Char11"/>
    <w:basedOn w:val="1"/>
    <w:qFormat/>
    <w:uiPriority w:val="0"/>
    <w:rPr>
      <w:rFonts w:ascii="Tahoma" w:hAnsi="Tahoma"/>
      <w:sz w:val="24"/>
      <w:szCs w:val="20"/>
    </w:rPr>
  </w:style>
  <w:style w:type="paragraph" w:customStyle="1" w:styleId="98">
    <w:name w:val="小条"/>
    <w:basedOn w:val="1"/>
    <w:qFormat/>
    <w:uiPriority w:val="0"/>
    <w:pPr>
      <w:spacing w:before="60" w:line="360" w:lineRule="exact"/>
    </w:pPr>
    <w:rPr>
      <w:rFonts w:ascii="黑体"/>
      <w:szCs w:val="20"/>
    </w:rPr>
  </w:style>
  <w:style w:type="paragraph" w:customStyle="1" w:styleId="99">
    <w:name w:val="普通正文"/>
    <w:basedOn w:val="1"/>
    <w:qFormat/>
    <w:uiPriority w:val="0"/>
    <w:pPr>
      <w:adjustRightInd w:val="0"/>
      <w:ind w:firstLine="425"/>
      <w:jc w:val="left"/>
      <w:textAlignment w:val="baseline"/>
    </w:pPr>
    <w:rPr>
      <w:rFonts w:ascii="宋体"/>
      <w:kern w:val="0"/>
      <w:sz w:val="20"/>
      <w:szCs w:val="24"/>
    </w:rPr>
  </w:style>
  <w:style w:type="paragraph" w:customStyle="1" w:styleId="100">
    <w:name w:val="特点"/>
    <w:basedOn w:val="1"/>
    <w:qFormat/>
    <w:uiPriority w:val="0"/>
    <w:pPr>
      <w:spacing w:line="360" w:lineRule="auto"/>
      <w:jc w:val="center"/>
    </w:pPr>
    <w:rPr>
      <w:rFonts w:ascii="Arial" w:hAnsi="Arial"/>
      <w:sz w:val="24"/>
      <w:szCs w:val="20"/>
    </w:rPr>
  </w:style>
  <w:style w:type="paragraph" w:customStyle="1" w:styleId="10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普通(网站)1"/>
    <w:basedOn w:val="87"/>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3">
    <w:name w:val="Char12"/>
    <w:basedOn w:val="1"/>
    <w:qFormat/>
    <w:uiPriority w:val="0"/>
    <w:rPr>
      <w:szCs w:val="24"/>
    </w:rPr>
  </w:style>
  <w:style w:type="paragraph" w:customStyle="1" w:styleId="104">
    <w:name w:val="Normal_0"/>
    <w:qFormat/>
    <w:uiPriority w:val="0"/>
    <w:rPr>
      <w:rFonts w:ascii="Times New Roman" w:hAnsi="Times New Roman" w:eastAsia="宋体" w:cs="Times New Roman"/>
      <w:sz w:val="24"/>
      <w:szCs w:val="24"/>
      <w:lang w:val="en-US" w:eastAsia="zh-CN" w:bidi="ar-SA"/>
    </w:rPr>
  </w:style>
  <w:style w:type="paragraph" w:customStyle="1" w:styleId="105">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6">
    <w:name w:val="Char"/>
    <w:basedOn w:val="1"/>
    <w:qFormat/>
    <w:uiPriority w:val="0"/>
    <w:pPr>
      <w:tabs>
        <w:tab w:val="left" w:pos="360"/>
      </w:tabs>
    </w:pPr>
    <w:rPr>
      <w:sz w:val="24"/>
      <w:szCs w:val="24"/>
    </w:rPr>
  </w:style>
  <w:style w:type="paragraph" w:customStyle="1" w:styleId="10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8">
    <w:name w:val="纯文本1"/>
    <w:basedOn w:val="91"/>
    <w:qFormat/>
    <w:uiPriority w:val="0"/>
    <w:rPr>
      <w:rFonts w:ascii="宋体" w:hAnsi="Courier New" w:eastAsia="Times New Roman"/>
      <w:kern w:val="2"/>
      <w:sz w:val="21"/>
      <w:szCs w:val="21"/>
    </w:rPr>
  </w:style>
  <w:style w:type="paragraph" w:customStyle="1" w:styleId="10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Normal_0_3"/>
    <w:qFormat/>
    <w:uiPriority w:val="0"/>
    <w:rPr>
      <w:rFonts w:ascii="黑体" w:hAnsi="黑体" w:eastAsia="黑体" w:cs="Times New Roman"/>
      <w:b/>
      <w:sz w:val="32"/>
      <w:szCs w:val="24"/>
      <w:lang w:val="en-US" w:eastAsia="zh-CN" w:bidi="ar-SA"/>
    </w:rPr>
  </w:style>
  <w:style w:type="paragraph" w:customStyle="1" w:styleId="111">
    <w:name w:val="Normal_2"/>
    <w:qFormat/>
    <w:uiPriority w:val="0"/>
    <w:pPr>
      <w:widowControl w:val="0"/>
      <w:jc w:val="both"/>
    </w:pPr>
    <w:rPr>
      <w:rFonts w:ascii="Times New Roman" w:hAnsi="Times New Roman" w:eastAsia="宋体" w:cs="Times New Roman"/>
      <w:lang w:val="en-US" w:eastAsia="zh-CN" w:bidi="ar-SA"/>
    </w:rPr>
  </w:style>
  <w:style w:type="paragraph" w:customStyle="1" w:styleId="112">
    <w:name w:val="列出段落1_0"/>
    <w:basedOn w:val="113"/>
    <w:qFormat/>
    <w:uiPriority w:val="0"/>
    <w:pPr>
      <w:ind w:firstLine="200" w:firstLineChars="200"/>
    </w:pPr>
    <w:rPr>
      <w:rFonts w:eastAsia="Times New Roman"/>
    </w:rPr>
  </w:style>
  <w:style w:type="paragraph" w:customStyle="1" w:styleId="113">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4">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文本缩进 21"/>
    <w:basedOn w:val="104"/>
    <w:qFormat/>
    <w:uiPriority w:val="0"/>
    <w:pPr>
      <w:widowControl w:val="0"/>
      <w:spacing w:line="540" w:lineRule="exact"/>
      <w:ind w:firstLine="225" w:firstLineChars="225"/>
    </w:pPr>
    <w:rPr>
      <w:rFonts w:ascii="仿宋_GB2312" w:eastAsia="仿宋_GB2312"/>
      <w:sz w:val="32"/>
    </w:rPr>
  </w:style>
  <w:style w:type="paragraph" w:customStyle="1" w:styleId="117">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8">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0">
    <w:name w:val="Normal_7_0"/>
    <w:qFormat/>
    <w:uiPriority w:val="0"/>
    <w:rPr>
      <w:rFonts w:ascii="黑体" w:hAnsi="黑体" w:eastAsia="黑体" w:cs="Times New Roman"/>
      <w:b/>
      <w:sz w:val="32"/>
      <w:szCs w:val="24"/>
      <w:lang w:val="en-US" w:eastAsia="zh-CN" w:bidi="ar-SA"/>
    </w:rPr>
  </w:style>
  <w:style w:type="paragraph" w:customStyle="1" w:styleId="121">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2">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4">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文本缩进 2_0"/>
    <w:basedOn w:val="72"/>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7">
    <w:name w:val="Normal_18"/>
    <w:qFormat/>
    <w:uiPriority w:val="0"/>
    <w:rPr>
      <w:rFonts w:ascii="黑体" w:hAnsi="黑体" w:eastAsia="黑体" w:cs="Times New Roman"/>
      <w:b/>
      <w:sz w:val="32"/>
      <w:szCs w:val="24"/>
      <w:lang w:val="en-US" w:eastAsia="zh-CN" w:bidi="ar-SA"/>
    </w:rPr>
  </w:style>
  <w:style w:type="paragraph" w:customStyle="1" w:styleId="128">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29">
    <w:name w:val="Normal_0_1"/>
    <w:qFormat/>
    <w:uiPriority w:val="0"/>
    <w:pPr>
      <w:adjustRightInd w:val="0"/>
      <w:snapToGrid w:val="0"/>
    </w:pPr>
    <w:rPr>
      <w:rFonts w:ascii="Tahoma" w:hAnsi="Tahoma" w:eastAsia="微软雅黑" w:cs="Times New Roman"/>
      <w:lang w:val="en-US" w:eastAsia="zh-CN" w:bidi="ar-SA"/>
    </w:rPr>
  </w:style>
  <w:style w:type="paragraph" w:customStyle="1" w:styleId="130">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_9"/>
    <w:qFormat/>
    <w:uiPriority w:val="0"/>
    <w:pPr>
      <w:widowControl w:val="0"/>
      <w:jc w:val="both"/>
    </w:pPr>
    <w:rPr>
      <w:rFonts w:ascii="Times New Roman" w:hAnsi="Times New Roman" w:eastAsia="宋体" w:cs="Times New Roman"/>
      <w:lang w:val="en-US" w:eastAsia="zh-CN" w:bidi="ar-SA"/>
    </w:rPr>
  </w:style>
  <w:style w:type="paragraph" w:customStyle="1" w:styleId="132">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Normal_0_2"/>
    <w:qFormat/>
    <w:uiPriority w:val="0"/>
    <w:pPr>
      <w:adjustRightInd w:val="0"/>
      <w:snapToGrid w:val="0"/>
    </w:pPr>
    <w:rPr>
      <w:rFonts w:ascii="Tahoma" w:hAnsi="Tahoma" w:eastAsia="微软雅黑" w:cs="Times New Roman"/>
      <w:lang w:val="en-US" w:eastAsia="zh-CN" w:bidi="ar-SA"/>
    </w:rPr>
  </w:style>
  <w:style w:type="paragraph" w:customStyle="1" w:styleId="136">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2">
    <w:name w:val="List Paragraph"/>
    <w:basedOn w:val="1"/>
    <w:qFormat/>
    <w:uiPriority w:val="0"/>
    <w:pPr>
      <w:ind w:firstLine="420" w:firstLineChars="200"/>
    </w:pPr>
    <w:rPr>
      <w:rFonts w:ascii="Calibri" w:hAnsi="Calibri"/>
    </w:rPr>
  </w:style>
  <w:style w:type="paragraph" w:customStyle="1" w:styleId="143">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4">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Normal_1_1"/>
    <w:qFormat/>
    <w:uiPriority w:val="0"/>
    <w:rPr>
      <w:rFonts w:ascii="黑体" w:hAnsi="黑体" w:eastAsia="黑体" w:cs="Times New Roman"/>
      <w:b/>
      <w:sz w:val="32"/>
      <w:szCs w:val="24"/>
      <w:lang w:val="en-US" w:eastAsia="zh-CN" w:bidi="ar-SA"/>
    </w:rPr>
  </w:style>
  <w:style w:type="paragraph" w:customStyle="1" w:styleId="148">
    <w:name w:val="Normal_2_0"/>
    <w:qFormat/>
    <w:uiPriority w:val="0"/>
    <w:rPr>
      <w:rFonts w:ascii="黑体" w:hAnsi="黑体" w:eastAsia="黑体" w:cs="Times New Roman"/>
      <w:b/>
      <w:sz w:val="32"/>
      <w:szCs w:val="24"/>
      <w:lang w:val="en-US" w:eastAsia="zh-CN" w:bidi="ar-SA"/>
    </w:rPr>
  </w:style>
  <w:style w:type="paragraph" w:customStyle="1" w:styleId="149">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Normal_9_0"/>
    <w:qFormat/>
    <w:uiPriority w:val="0"/>
    <w:rPr>
      <w:rFonts w:ascii="黑体" w:hAnsi="黑体" w:eastAsia="黑体" w:cs="Times New Roman"/>
      <w:b/>
      <w:sz w:val="32"/>
      <w:szCs w:val="24"/>
      <w:lang w:val="en-US" w:eastAsia="zh-CN" w:bidi="ar-SA"/>
    </w:rPr>
  </w:style>
  <w:style w:type="paragraph" w:customStyle="1" w:styleId="153">
    <w:name w:val="Normal_10_0"/>
    <w:qFormat/>
    <w:uiPriority w:val="0"/>
    <w:rPr>
      <w:rFonts w:ascii="黑体" w:hAnsi="黑体" w:eastAsia="黑体" w:cs="Times New Roman"/>
      <w:b/>
      <w:sz w:val="32"/>
      <w:szCs w:val="24"/>
      <w:lang w:val="en-US" w:eastAsia="zh-CN" w:bidi="ar-SA"/>
    </w:rPr>
  </w:style>
  <w:style w:type="paragraph" w:customStyle="1" w:styleId="154">
    <w:name w:val="Normal_12_0"/>
    <w:qFormat/>
    <w:uiPriority w:val="0"/>
    <w:rPr>
      <w:rFonts w:ascii="黑体" w:hAnsi="黑体" w:eastAsia="黑体" w:cs="Times New Roman"/>
      <w:b/>
      <w:sz w:val="32"/>
      <w:szCs w:val="24"/>
      <w:lang w:val="en-US" w:eastAsia="zh-CN" w:bidi="ar-SA"/>
    </w:rPr>
  </w:style>
  <w:style w:type="paragraph" w:customStyle="1" w:styleId="155">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8">
    <w:name w:val="Normal_20"/>
    <w:qFormat/>
    <w:uiPriority w:val="0"/>
    <w:rPr>
      <w:rFonts w:ascii="Times New Roman" w:hAnsi="Times New Roman" w:eastAsia="Times New Roman" w:cs="Times New Roman"/>
      <w:sz w:val="24"/>
      <w:szCs w:val="24"/>
      <w:lang w:val="en-US" w:eastAsia="zh-CN" w:bidi="ar-SA"/>
    </w:rPr>
  </w:style>
  <w:style w:type="table" w:customStyle="1" w:styleId="159">
    <w:name w:val="Table Normal"/>
    <w:qFormat/>
    <w:uiPriority w:val="0"/>
    <w:tblPr>
      <w:tblCellMar>
        <w:top w:w="0" w:type="dxa"/>
        <w:left w:w="0" w:type="dxa"/>
        <w:bottom w:w="0" w:type="dxa"/>
        <w:right w:w="0" w:type="dxa"/>
      </w:tblCellMar>
    </w:tblPr>
  </w:style>
  <w:style w:type="paragraph" w:customStyle="1" w:styleId="160">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1">
    <w:name w:val="批注文字 Char1"/>
    <w:qFormat/>
    <w:uiPriority w:val="99"/>
    <w:rPr>
      <w:rFonts w:ascii="Times New Roman" w:hAnsi="Times New Roman" w:eastAsia="宋体" w:cs="Times New Roman"/>
      <w:szCs w:val="24"/>
    </w:rPr>
  </w:style>
  <w:style w:type="character" w:customStyle="1" w:styleId="162">
    <w:name w:val="未处理的提及"/>
    <w:unhideWhenUsed/>
    <w:qFormat/>
    <w:uiPriority w:val="99"/>
    <w:rPr>
      <w:color w:val="605E5C"/>
      <w:shd w:val="clear" w:color="auto" w:fill="E1DFDD"/>
    </w:rPr>
  </w:style>
  <w:style w:type="character" w:customStyle="1" w:styleId="163">
    <w:name w:val="页脚 字符"/>
    <w:qFormat/>
    <w:uiPriority w:val="99"/>
  </w:style>
  <w:style w:type="paragraph" w:customStyle="1" w:styleId="164">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5">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12971</Words>
  <Characters>13548</Characters>
  <Lines>123</Lines>
  <Paragraphs>34</Paragraphs>
  <TotalTime>0</TotalTime>
  <ScaleCrop>false</ScaleCrop>
  <LinksUpToDate>false</LinksUpToDate>
  <CharactersWithSpaces>14048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成颖</cp:lastModifiedBy>
  <cp:lastPrinted>2024-11-27T02:06:00Z</cp:lastPrinted>
  <dcterms:modified xsi:type="dcterms:W3CDTF">2025-08-08T07:54:35Z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70DA2F16EA4F469499FDCAE0CD174F7A_13</vt:lpwstr>
  </property>
  <property fmtid="{D5CDD505-2E9C-101B-9397-08002B2CF9AE}" pid="4" name="KSOTemplateDocerSaveRecord">
    <vt:lpwstr>eyJoZGlkIjoiNzVkOTMzYWVjZjI3Zjk2ODI2NDdmOGM0MzcwYjc1ZjkiLCJ1c2VySWQiOiIxNjQ5MzA0NjA3In0=</vt:lpwstr>
  </property>
</Properties>
</file>